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F787A" w14:textId="51C0973F" w:rsidR="00D325BD" w:rsidRDefault="00D325BD" w:rsidP="00D325BD">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94172E">
        <w:rPr>
          <w:rFonts w:ascii="Arial" w:eastAsiaTheme="minorEastAsia" w:hAnsi="Arial" w:cs="Arial"/>
          <w:b/>
          <w:sz w:val="24"/>
          <w:szCs w:val="24"/>
          <w:lang w:eastAsia="zh-CN"/>
        </w:rPr>
        <w:t>1</w:t>
      </w:r>
      <w:r>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w:t>
      </w:r>
      <w:r w:rsidR="0094172E">
        <w:rPr>
          <w:rFonts w:ascii="Arial" w:eastAsiaTheme="minorEastAsia" w:hAnsi="Arial" w:cs="Arial"/>
          <w:b/>
          <w:sz w:val="24"/>
          <w:szCs w:val="24"/>
          <w:lang w:eastAsia="zh-CN"/>
        </w:rPr>
        <w:t>20284</w:t>
      </w:r>
    </w:p>
    <w:p w14:paraId="05CDD5F6" w14:textId="1FD0B976" w:rsidR="00D325BD" w:rsidRDefault="00D325BD" w:rsidP="00D325B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94172E">
        <w:rPr>
          <w:rFonts w:ascii="Arial" w:eastAsiaTheme="minorEastAsia" w:hAnsi="Arial" w:cs="Arial"/>
          <w:b/>
          <w:sz w:val="24"/>
          <w:szCs w:val="24"/>
          <w:lang w:eastAsia="zh-CN"/>
        </w:rPr>
        <w:t>Nov</w:t>
      </w:r>
      <w:r>
        <w:rPr>
          <w:rFonts w:ascii="Arial" w:eastAsiaTheme="minorEastAsia" w:hAnsi="Arial" w:cs="Arial"/>
          <w:b/>
          <w:sz w:val="24"/>
          <w:szCs w:val="24"/>
          <w:lang w:eastAsia="zh-CN"/>
        </w:rPr>
        <w:t xml:space="preserve">. </w:t>
      </w:r>
      <w:r>
        <w:rPr>
          <w:rFonts w:ascii="Arial" w:hAnsi="Arial"/>
          <w:b/>
          <w:sz w:val="24"/>
          <w:szCs w:val="24"/>
          <w:lang w:eastAsia="zh-CN"/>
        </w:rPr>
        <w:t xml:space="preserve">1 – </w:t>
      </w:r>
      <w:r w:rsidR="0094172E">
        <w:rPr>
          <w:rFonts w:ascii="Arial" w:hAnsi="Arial"/>
          <w:b/>
          <w:sz w:val="24"/>
          <w:szCs w:val="24"/>
          <w:lang w:eastAsia="zh-CN"/>
        </w:rPr>
        <w:t>12</w:t>
      </w:r>
      <w:r>
        <w:rPr>
          <w:rFonts w:ascii="Arial" w:hAnsi="Arial"/>
          <w:b/>
          <w:sz w:val="24"/>
          <w:szCs w:val="24"/>
          <w:lang w:eastAsia="zh-CN"/>
        </w:rPr>
        <w:t>, 2021</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538BEE37"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94172E">
        <w:rPr>
          <w:rFonts w:ascii="Arial" w:eastAsiaTheme="minorEastAsia" w:hAnsi="Arial" w:cs="Arial"/>
          <w:color w:val="000000"/>
          <w:sz w:val="22"/>
          <w:lang w:eastAsia="zh-CN"/>
        </w:rPr>
        <w:t>8</w:t>
      </w:r>
      <w:r w:rsidR="00D325BD">
        <w:rPr>
          <w:rFonts w:ascii="Arial" w:eastAsiaTheme="minorEastAsia" w:hAnsi="Arial" w:cs="Arial"/>
          <w:color w:val="000000"/>
          <w:sz w:val="22"/>
          <w:lang w:eastAsia="zh-CN"/>
        </w:rPr>
        <w:t>.4.6</w:t>
      </w:r>
    </w:p>
    <w:p w14:paraId="50D5329D" w14:textId="405B2D1F"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p>
    <w:p w14:paraId="1E0389E7" w14:textId="0CB99043" w:rsidR="00915D73" w:rsidRPr="00D325BD" w:rsidRDefault="00915D73" w:rsidP="00915D73">
      <w:pPr>
        <w:spacing w:after="120"/>
        <w:ind w:left="1985" w:hanging="1985"/>
        <w:rPr>
          <w:rFonts w:ascii="Arial" w:eastAsiaTheme="minorEastAsia" w:hAnsi="Arial" w:cs="Arial"/>
          <w:color w:val="000000"/>
          <w:sz w:val="36"/>
          <w:szCs w:val="3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D325BD">
        <w:rPr>
          <w:rFonts w:ascii="Arial" w:hAnsi="Arial" w:cs="Arial"/>
          <w:color w:val="000000"/>
          <w:sz w:val="22"/>
          <w:lang w:eastAsia="zh-CN"/>
        </w:rPr>
        <w:t>WF</w:t>
      </w:r>
      <w:r w:rsidR="00D325BD" w:rsidRPr="00D325BD">
        <w:rPr>
          <w:rFonts w:ascii="Arial" w:hAnsi="Arial" w:cs="Arial"/>
          <w:color w:val="000000"/>
          <w:sz w:val="22"/>
          <w:lang w:eastAsia="zh-CN"/>
        </w:rPr>
        <w:t xml:space="preserve"> on RRM requirements for FR2 Inter-band DL CA and UL CA</w:t>
      </w:r>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CD58E8C" w:rsidR="005D7AF8" w:rsidRPr="00BE23F9" w:rsidRDefault="00BE23F9" w:rsidP="00FA5848">
      <w:pPr>
        <w:pStyle w:val="Heading1"/>
        <w:rPr>
          <w:rFonts w:eastAsiaTheme="minorEastAsia"/>
          <w:lang w:val="en-GB" w:eastAsia="zh-CN"/>
        </w:rPr>
      </w:pPr>
      <w:r w:rsidRPr="00BE23F9">
        <w:rPr>
          <w:lang w:val="en-GB" w:eastAsia="ja-JP"/>
        </w:rPr>
        <w:t>Background</w:t>
      </w:r>
    </w:p>
    <w:p w14:paraId="21E6E598" w14:textId="77777777" w:rsidR="0094172E" w:rsidRDefault="00D325BD" w:rsidP="0094172E">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w:t>
      </w:r>
      <w:r w:rsidR="00BC08AF">
        <w:rPr>
          <w:color w:val="4472C4" w:themeColor="accent1"/>
        </w:rPr>
        <w:t>e</w:t>
      </w:r>
      <w:r>
        <w:rPr>
          <w:color w:val="4472C4" w:themeColor="accent1"/>
        </w:rPr>
        <w:t xml:space="preserve"> email discussion</w:t>
      </w:r>
      <w:r w:rsidR="00F31D85">
        <w:rPr>
          <w:color w:val="4472C4" w:themeColor="accent1"/>
        </w:rPr>
        <w:t xml:space="preserve"> </w:t>
      </w:r>
      <w:r w:rsidR="00F31D85" w:rsidRPr="00F31D85">
        <w:rPr>
          <w:color w:val="4472C4" w:themeColor="accent1"/>
        </w:rPr>
        <w:t>[10</w:t>
      </w:r>
      <w:r w:rsidR="0094172E">
        <w:rPr>
          <w:color w:val="4472C4" w:themeColor="accent1"/>
        </w:rPr>
        <w:t>1</w:t>
      </w:r>
      <w:r w:rsidR="00F31D85" w:rsidRPr="00F31D85">
        <w:rPr>
          <w:color w:val="4472C4" w:themeColor="accent1"/>
        </w:rPr>
        <w:t>-e][21</w:t>
      </w:r>
      <w:r w:rsidR="0094172E">
        <w:rPr>
          <w:color w:val="4472C4" w:themeColor="accent1"/>
        </w:rPr>
        <w:t>4</w:t>
      </w:r>
      <w:r w:rsidR="00F31D85" w:rsidRPr="00F31D85">
        <w:rPr>
          <w:color w:val="4472C4" w:themeColor="accent1"/>
        </w:rPr>
        <w:t>] NR_RF_FR2_req_enh2_RRM</w:t>
      </w:r>
      <w:r>
        <w:rPr>
          <w:color w:val="4472C4" w:themeColor="accent1"/>
        </w:rPr>
        <w:t xml:space="preserve"> </w:t>
      </w:r>
      <w:r w:rsidR="00F31D85">
        <w:rPr>
          <w:color w:val="4472C4" w:themeColor="accent1"/>
        </w:rPr>
        <w:t xml:space="preserve">is organized to discuss </w:t>
      </w:r>
      <w:r>
        <w:rPr>
          <w:color w:val="4472C4" w:themeColor="accent1"/>
        </w:rPr>
        <w:t xml:space="preserve">the RRM core requirements for inter-band CA in FR2 corresponding to section </w:t>
      </w:r>
      <w:r w:rsidR="0094172E">
        <w:rPr>
          <w:color w:val="4472C4" w:themeColor="accent1"/>
        </w:rPr>
        <w:t>8</w:t>
      </w:r>
      <w:r>
        <w:rPr>
          <w:color w:val="4472C4" w:themeColor="accent1"/>
        </w:rPr>
        <w:t xml:space="preserve">.4.6 in the agenda. </w:t>
      </w:r>
    </w:p>
    <w:p w14:paraId="1E051D40" w14:textId="463D34FD" w:rsidR="0094172E" w:rsidRPr="00222553" w:rsidRDefault="0094172E" w:rsidP="0094172E">
      <w:pPr>
        <w:spacing w:before="120" w:after="0"/>
        <w:ind w:right="-29"/>
        <w:rPr>
          <w:iCs/>
          <w:color w:val="4472C4" w:themeColor="accent1"/>
          <w:lang w:eastAsia="zh-CN"/>
        </w:rPr>
      </w:pPr>
      <w:r>
        <w:rPr>
          <w:iCs/>
          <w:color w:val="4472C4" w:themeColor="accent1"/>
          <w:lang w:eastAsia="zh-CN"/>
        </w:rPr>
        <w:t>T</w:t>
      </w:r>
      <w:r w:rsidRPr="00222553">
        <w:rPr>
          <w:iCs/>
          <w:color w:val="4472C4" w:themeColor="accent1"/>
          <w:lang w:eastAsia="zh-CN"/>
        </w:rPr>
        <w:t xml:space="preserve">he target of this meeting is to </w:t>
      </w:r>
      <w:r>
        <w:rPr>
          <w:iCs/>
          <w:color w:val="4472C4" w:themeColor="accent1"/>
          <w:lang w:eastAsia="zh-CN"/>
        </w:rPr>
        <w:t xml:space="preserve">conclude on the condition i.e. the value of X, where the performance degradation is not expected, analyse the potential performance degradation due to Rx beam switching and find suitable solutions to capture the performance degradation into the specification. With the conclusion on 3us MRTD, the progress on RRM requirements are also expected. </w:t>
      </w:r>
      <w:r w:rsidRPr="00222553">
        <w:rPr>
          <w:iCs/>
          <w:color w:val="4472C4" w:themeColor="accent1"/>
          <w:lang w:eastAsia="zh-CN"/>
        </w:rPr>
        <w:t>The tentative target of email discussion for 1</w:t>
      </w:r>
      <w:r w:rsidRPr="002832DE">
        <w:rPr>
          <w:iCs/>
          <w:color w:val="4472C4" w:themeColor="accent1"/>
          <w:lang w:eastAsia="zh-CN"/>
        </w:rPr>
        <w:t>st</w:t>
      </w:r>
      <w:r w:rsidRPr="00222553">
        <w:rPr>
          <w:iCs/>
          <w:color w:val="4472C4" w:themeColor="accent1"/>
          <w:lang w:eastAsia="zh-CN"/>
        </w:rPr>
        <w:t xml:space="preserve"> round a</w:t>
      </w:r>
      <w:r>
        <w:rPr>
          <w:iCs/>
          <w:color w:val="4472C4" w:themeColor="accent1"/>
          <w:lang w:eastAsia="zh-CN"/>
        </w:rPr>
        <w:t>n</w:t>
      </w:r>
      <w:r w:rsidRPr="00222553">
        <w:rPr>
          <w:iCs/>
          <w:color w:val="4472C4" w:themeColor="accent1"/>
          <w:lang w:eastAsia="zh-CN"/>
        </w:rPr>
        <w:t>d 2</w:t>
      </w:r>
      <w:r w:rsidRPr="002832DE">
        <w:rPr>
          <w:iCs/>
          <w:color w:val="4472C4" w:themeColor="accent1"/>
          <w:lang w:eastAsia="zh-CN"/>
        </w:rPr>
        <w:t>nd</w:t>
      </w:r>
      <w:r w:rsidRPr="00222553">
        <w:rPr>
          <w:iCs/>
          <w:color w:val="4472C4" w:themeColor="accent1"/>
          <w:lang w:eastAsia="zh-CN"/>
        </w:rPr>
        <w:t xml:space="preserve"> round is indicated below: </w:t>
      </w:r>
    </w:p>
    <w:p w14:paraId="453FD8E5" w14:textId="77777777" w:rsidR="0094172E" w:rsidRPr="00222553" w:rsidRDefault="0094172E" w:rsidP="0094172E">
      <w:pPr>
        <w:pStyle w:val="ListParagraph"/>
        <w:numPr>
          <w:ilvl w:val="0"/>
          <w:numId w:val="3"/>
        </w:numPr>
        <w:spacing w:before="120" w:after="0"/>
        <w:ind w:left="763" w:firstLineChars="0"/>
        <w:rPr>
          <w:color w:val="4472C4" w:themeColor="accent1"/>
          <w:lang w:eastAsia="zh-CN"/>
        </w:rPr>
      </w:pPr>
      <w:r w:rsidRPr="00222553">
        <w:rPr>
          <w:rFonts w:eastAsiaTheme="minorEastAsia"/>
          <w:color w:val="4472C4" w:themeColor="accent1"/>
          <w:lang w:eastAsia="zh-CN"/>
        </w:rPr>
        <w:t>1</w:t>
      </w:r>
      <w:r w:rsidRPr="00222553">
        <w:rPr>
          <w:rFonts w:eastAsiaTheme="minorEastAsia"/>
          <w:color w:val="4472C4" w:themeColor="accent1"/>
          <w:vertAlign w:val="superscript"/>
          <w:lang w:eastAsia="zh-CN"/>
        </w:rPr>
        <w:t>st</w:t>
      </w:r>
      <w:r w:rsidRPr="00222553">
        <w:rPr>
          <w:rFonts w:eastAsiaTheme="minorEastAsia"/>
          <w:color w:val="4472C4" w:themeColor="accent1"/>
          <w:lang w:eastAsia="zh-CN"/>
        </w:rPr>
        <w:t xml:space="preserve"> round: Companies are expected to provide views and/or comments on the listed open issues.</w:t>
      </w:r>
      <w:r>
        <w:rPr>
          <w:rFonts w:eastAsiaTheme="minorEastAsia"/>
          <w:color w:val="4472C4" w:themeColor="accent1"/>
          <w:lang w:eastAsia="zh-CN"/>
        </w:rPr>
        <w:t xml:space="preserve"> </w:t>
      </w:r>
    </w:p>
    <w:p w14:paraId="3D70AF52" w14:textId="77777777" w:rsidR="0094172E" w:rsidRPr="00E34149" w:rsidRDefault="0094172E" w:rsidP="0094172E">
      <w:pPr>
        <w:pStyle w:val="ListParagraph"/>
        <w:numPr>
          <w:ilvl w:val="0"/>
          <w:numId w:val="3"/>
        </w:numPr>
        <w:spacing w:before="120" w:after="0"/>
        <w:ind w:left="763" w:firstLineChars="0"/>
        <w:rPr>
          <w:color w:val="4472C4" w:themeColor="accent1"/>
          <w:lang w:val="en-US" w:eastAsia="zh-CN"/>
        </w:rPr>
      </w:pPr>
      <w:r w:rsidRPr="00222553">
        <w:rPr>
          <w:rFonts w:eastAsiaTheme="minorEastAsia"/>
          <w:color w:val="4472C4" w:themeColor="accent1"/>
          <w:lang w:eastAsia="zh-CN"/>
        </w:rPr>
        <w:t>2</w:t>
      </w:r>
      <w:r w:rsidRPr="00222553">
        <w:rPr>
          <w:rFonts w:eastAsiaTheme="minorEastAsia"/>
          <w:color w:val="4472C4" w:themeColor="accent1"/>
          <w:vertAlign w:val="superscript"/>
          <w:lang w:eastAsia="zh-CN"/>
        </w:rPr>
        <w:t>nd</w:t>
      </w:r>
      <w:r w:rsidRPr="00222553">
        <w:rPr>
          <w:rFonts w:eastAsiaTheme="minorEastAsia"/>
          <w:color w:val="4472C4" w:themeColor="accent1"/>
          <w:lang w:eastAsia="zh-CN"/>
        </w:rPr>
        <w:t xml:space="preserve"> round: </w:t>
      </w:r>
      <w:r>
        <w:rPr>
          <w:rFonts w:eastAsiaTheme="minorEastAsia"/>
          <w:color w:val="4472C4" w:themeColor="accent1"/>
          <w:lang w:eastAsia="zh-CN"/>
        </w:rPr>
        <w:t xml:space="preserve">Conclude at least on the threshold X below which performance degradation due to Rx beam switching is not allowed and the corresponding RRM requirements for CBM capable UEs. We could also move forward on the RRM requirements for CBM UEs in FR2 inter-band DL CA and IBM UEs in FR2 inter-band UL CA given the 3us MRTD. </w:t>
      </w:r>
    </w:p>
    <w:p w14:paraId="51477E42" w14:textId="77777777" w:rsidR="0094172E" w:rsidRDefault="0094172E" w:rsidP="0094172E">
      <w:pPr>
        <w:spacing w:after="0"/>
        <w:ind w:right="-22"/>
        <w:rPr>
          <w:rFonts w:ascii="Arial" w:hAnsi="Arial" w:cs="Arial"/>
          <w:vanish/>
          <w:color w:val="4472C4" w:themeColor="accent1"/>
          <w:lang w:val="en-US" w:eastAsia="zh-CN"/>
        </w:rPr>
      </w:pPr>
    </w:p>
    <w:p w14:paraId="26C5AA86"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82B8F41"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A23696A"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B8FAED9"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22337C2C"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2C2F6673"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317A01AD"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309F10A8" w14:textId="77777777" w:rsidR="00D325BD" w:rsidRDefault="00D325BD" w:rsidP="00D325BD">
      <w:pPr>
        <w:pStyle w:val="ListParagraph"/>
        <w:numPr>
          <w:ilvl w:val="1"/>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614EC975" w14:textId="77777777" w:rsidR="00D325BD" w:rsidRDefault="00D325BD" w:rsidP="00D325BD">
      <w:pPr>
        <w:pStyle w:val="ListParagraph"/>
        <w:numPr>
          <w:ilvl w:val="1"/>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269371D6" w14:textId="77777777" w:rsidR="00D325BD" w:rsidRDefault="00D325BD" w:rsidP="00D325BD">
      <w:pPr>
        <w:pStyle w:val="ListParagraph"/>
        <w:numPr>
          <w:ilvl w:val="1"/>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182DA8A"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140691AA"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5B0EDCB5"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6435E8B3"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32D1491"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737AA39D"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50AFC0CE" w14:textId="1A6AC45C" w:rsidR="00BC08AF" w:rsidRDefault="00BC08AF" w:rsidP="0094172E">
      <w:pPr>
        <w:spacing w:before="120"/>
        <w:rPr>
          <w:iCs/>
          <w:color w:val="4472C4" w:themeColor="accent1"/>
          <w:lang w:eastAsia="zh-CN"/>
        </w:rPr>
      </w:pPr>
      <w:r>
        <w:rPr>
          <w:iCs/>
          <w:color w:val="4472C4" w:themeColor="accent1"/>
          <w:lang w:eastAsia="zh-CN"/>
        </w:rPr>
        <w:t xml:space="preserve">This way forward is </w:t>
      </w:r>
      <w:r w:rsidR="00F31D85">
        <w:rPr>
          <w:color w:val="4472C4" w:themeColor="accent1"/>
        </w:rPr>
        <w:t xml:space="preserve">to capture the agreements and open issues based on the email discussion </w:t>
      </w:r>
      <w:r>
        <w:rPr>
          <w:iCs/>
          <w:color w:val="4472C4" w:themeColor="accent1"/>
          <w:lang w:eastAsia="zh-CN"/>
        </w:rPr>
        <w:t xml:space="preserve">as </w:t>
      </w:r>
      <w:r w:rsidR="00F31D85">
        <w:rPr>
          <w:iCs/>
          <w:color w:val="4472C4" w:themeColor="accent1"/>
          <w:lang w:eastAsia="zh-CN"/>
        </w:rPr>
        <w:t xml:space="preserve">indicated in the chairman note </w:t>
      </w:r>
      <w:r>
        <w:rPr>
          <w:iCs/>
          <w:color w:val="4472C4" w:themeColor="accent1"/>
          <w:lang w:eastAsia="zh-CN"/>
        </w:rPr>
        <w:t>below:</w:t>
      </w:r>
      <w:r>
        <w:rPr>
          <w:color w:val="4472C4" w:themeColor="accent1"/>
        </w:rPr>
        <w:t xml:space="preserve"> </w:t>
      </w:r>
    </w:p>
    <w:p w14:paraId="1452355C" w14:textId="77777777" w:rsidR="0094172E" w:rsidRPr="0094172E" w:rsidRDefault="0094172E" w:rsidP="0094172E">
      <w:pPr>
        <w:rPr>
          <w:rFonts w:ascii="Arial" w:hAnsi="Arial" w:cs="Arial"/>
          <w:b/>
          <w:color w:val="C00000"/>
          <w:sz w:val="22"/>
          <w:szCs w:val="18"/>
          <w:u w:val="single"/>
          <w:lang w:val="en-US" w:eastAsia="en-GB"/>
        </w:rPr>
      </w:pPr>
      <w:r w:rsidRPr="0094172E">
        <w:rPr>
          <w:rFonts w:ascii="Arial" w:hAnsi="Arial" w:cs="Arial"/>
          <w:b/>
          <w:color w:val="C00000"/>
          <w:sz w:val="22"/>
          <w:szCs w:val="18"/>
          <w:u w:val="single"/>
        </w:rPr>
        <w:t>Email discussion: [101-e][214] NR_RF_FR2_req_enh2_RRM</w:t>
      </w:r>
    </w:p>
    <w:p w14:paraId="30D5BA9A" w14:textId="77777777" w:rsidR="0094172E" w:rsidRPr="0094172E" w:rsidRDefault="0094172E" w:rsidP="0094172E">
      <w:pPr>
        <w:ind w:left="1418" w:hanging="1418"/>
        <w:rPr>
          <w:rFonts w:ascii="Arial" w:hAnsi="Arial" w:cs="Arial"/>
          <w:b/>
          <w:sz w:val="22"/>
          <w:szCs w:val="18"/>
          <w:lang w:val="en-US"/>
        </w:rPr>
      </w:pPr>
      <w:r w:rsidRPr="0094172E">
        <w:rPr>
          <w:rFonts w:ascii="Arial" w:hAnsi="Arial" w:cs="Arial"/>
          <w:b/>
          <w:color w:val="0000FF"/>
          <w:sz w:val="22"/>
          <w:szCs w:val="18"/>
          <w:u w:val="thick"/>
        </w:rPr>
        <w:t>R4-2120209</w:t>
      </w:r>
      <w:r w:rsidRPr="0094172E">
        <w:rPr>
          <w:b/>
          <w:sz w:val="18"/>
          <w:szCs w:val="18"/>
          <w:lang w:val="en-US" w:eastAsia="zh-CN"/>
        </w:rPr>
        <w:tab/>
      </w:r>
      <w:r w:rsidRPr="0094172E">
        <w:rPr>
          <w:rFonts w:ascii="Arial" w:hAnsi="Arial" w:cs="Arial"/>
          <w:b/>
          <w:sz w:val="22"/>
          <w:szCs w:val="18"/>
        </w:rPr>
        <w:t xml:space="preserve">Email discussion summary for [101-e][214] NR_RF_FR2_req_enh2_RRM </w:t>
      </w:r>
    </w:p>
    <w:p w14:paraId="126477EC" w14:textId="77777777" w:rsidR="0094172E" w:rsidRPr="0094172E" w:rsidRDefault="0094172E" w:rsidP="0094172E">
      <w:pPr>
        <w:rPr>
          <w:i/>
          <w:sz w:val="18"/>
          <w:szCs w:val="18"/>
        </w:rPr>
      </w:pPr>
      <w:r w:rsidRPr="0094172E">
        <w:rPr>
          <w:i/>
          <w:sz w:val="18"/>
          <w:szCs w:val="18"/>
        </w:rPr>
        <w:tab/>
      </w:r>
      <w:r w:rsidRPr="0094172E">
        <w:rPr>
          <w:i/>
          <w:sz w:val="18"/>
          <w:szCs w:val="18"/>
        </w:rPr>
        <w:tab/>
      </w:r>
      <w:r w:rsidRPr="0094172E">
        <w:rPr>
          <w:i/>
          <w:sz w:val="18"/>
          <w:szCs w:val="18"/>
        </w:rPr>
        <w:tab/>
      </w:r>
      <w:r w:rsidRPr="0094172E">
        <w:rPr>
          <w:i/>
          <w:sz w:val="18"/>
          <w:szCs w:val="18"/>
        </w:rPr>
        <w:tab/>
      </w:r>
      <w:r w:rsidRPr="0094172E">
        <w:rPr>
          <w:i/>
          <w:sz w:val="18"/>
          <w:szCs w:val="18"/>
        </w:rPr>
        <w:tab/>
        <w:t>Type: other</w:t>
      </w:r>
      <w:r w:rsidRPr="0094172E">
        <w:rPr>
          <w:i/>
          <w:sz w:val="18"/>
          <w:szCs w:val="18"/>
        </w:rPr>
        <w:tab/>
      </w:r>
      <w:r w:rsidRPr="0094172E">
        <w:rPr>
          <w:i/>
          <w:sz w:val="18"/>
          <w:szCs w:val="18"/>
        </w:rPr>
        <w:tab/>
      </w:r>
      <w:proofErr w:type="gramStart"/>
      <w:r w:rsidRPr="0094172E">
        <w:rPr>
          <w:i/>
          <w:sz w:val="18"/>
          <w:szCs w:val="18"/>
        </w:rPr>
        <w:t>For</w:t>
      </w:r>
      <w:proofErr w:type="gramEnd"/>
      <w:r w:rsidRPr="0094172E">
        <w:rPr>
          <w:i/>
          <w:sz w:val="18"/>
          <w:szCs w:val="18"/>
        </w:rPr>
        <w:t>: Information</w:t>
      </w:r>
      <w:r w:rsidRPr="0094172E">
        <w:rPr>
          <w:i/>
          <w:sz w:val="18"/>
          <w:szCs w:val="18"/>
        </w:rPr>
        <w:br/>
      </w:r>
      <w:r w:rsidRPr="0094172E">
        <w:rPr>
          <w:i/>
          <w:sz w:val="18"/>
          <w:szCs w:val="18"/>
        </w:rPr>
        <w:tab/>
      </w:r>
      <w:r w:rsidRPr="0094172E">
        <w:rPr>
          <w:i/>
          <w:sz w:val="18"/>
          <w:szCs w:val="18"/>
        </w:rPr>
        <w:tab/>
      </w:r>
      <w:r w:rsidRPr="0094172E">
        <w:rPr>
          <w:i/>
          <w:sz w:val="18"/>
          <w:szCs w:val="18"/>
        </w:rPr>
        <w:tab/>
      </w:r>
      <w:r w:rsidRPr="0094172E">
        <w:rPr>
          <w:i/>
          <w:sz w:val="18"/>
          <w:szCs w:val="18"/>
        </w:rPr>
        <w:tab/>
      </w:r>
      <w:r w:rsidRPr="0094172E">
        <w:rPr>
          <w:i/>
          <w:sz w:val="18"/>
          <w:szCs w:val="18"/>
        </w:rPr>
        <w:tab/>
        <w:t>Source: Moderator (</w:t>
      </w:r>
      <w:r w:rsidRPr="0094172E">
        <w:rPr>
          <w:i/>
          <w:sz w:val="18"/>
          <w:szCs w:val="18"/>
          <w:lang w:val="en-US"/>
        </w:rPr>
        <w:t>Nokia)</w:t>
      </w:r>
    </w:p>
    <w:p w14:paraId="33594146" w14:textId="77777777" w:rsidR="0094172E" w:rsidRPr="0094172E" w:rsidRDefault="0094172E" w:rsidP="0094172E">
      <w:pPr>
        <w:rPr>
          <w:rFonts w:ascii="Arial" w:hAnsi="Arial" w:cs="Arial"/>
          <w:b/>
          <w:sz w:val="18"/>
          <w:szCs w:val="18"/>
          <w:lang w:val="en-US" w:eastAsia="zh-CN"/>
        </w:rPr>
      </w:pPr>
      <w:r w:rsidRPr="0094172E">
        <w:rPr>
          <w:rFonts w:ascii="Arial" w:hAnsi="Arial" w:cs="Arial"/>
          <w:b/>
          <w:sz w:val="18"/>
          <w:szCs w:val="18"/>
          <w:lang w:val="en-US" w:eastAsia="zh-CN"/>
        </w:rPr>
        <w:t xml:space="preserve">Abstract: </w:t>
      </w:r>
    </w:p>
    <w:p w14:paraId="0229D82D" w14:textId="77777777" w:rsidR="0094172E" w:rsidRPr="0094172E" w:rsidRDefault="0094172E" w:rsidP="0094172E">
      <w:pPr>
        <w:rPr>
          <w:rFonts w:ascii="Arial" w:hAnsi="Arial" w:cs="Arial"/>
          <w:b/>
          <w:sz w:val="18"/>
          <w:szCs w:val="18"/>
          <w:lang w:val="en-US" w:eastAsia="zh-CN"/>
        </w:rPr>
      </w:pPr>
      <w:r w:rsidRPr="0094172E">
        <w:rPr>
          <w:rFonts w:ascii="Arial" w:hAnsi="Arial" w:cs="Arial"/>
          <w:b/>
          <w:sz w:val="18"/>
          <w:szCs w:val="18"/>
          <w:lang w:val="en-US" w:eastAsia="zh-CN"/>
        </w:rPr>
        <w:t xml:space="preserve">Discussion: </w:t>
      </w:r>
    </w:p>
    <w:p w14:paraId="1A56DD3D" w14:textId="77777777" w:rsidR="0094172E" w:rsidRPr="0094172E" w:rsidRDefault="0094172E" w:rsidP="0094172E">
      <w:pPr>
        <w:rPr>
          <w:rFonts w:ascii="Arial" w:hAnsi="Arial" w:cs="Arial"/>
          <w:b/>
          <w:sz w:val="18"/>
          <w:szCs w:val="18"/>
          <w:lang w:val="en-US" w:eastAsia="zh-CN"/>
        </w:rPr>
      </w:pPr>
      <w:r w:rsidRPr="0094172E">
        <w:rPr>
          <w:rFonts w:ascii="Arial" w:hAnsi="Arial" w:cs="Arial"/>
          <w:b/>
          <w:sz w:val="18"/>
          <w:szCs w:val="18"/>
          <w:lang w:val="en-US" w:eastAsia="zh-CN"/>
        </w:rPr>
        <w:t>Decision:</w:t>
      </w:r>
      <w:r w:rsidRPr="0094172E">
        <w:rPr>
          <w:rFonts w:ascii="Arial" w:hAnsi="Arial" w:cs="Arial"/>
          <w:b/>
          <w:sz w:val="18"/>
          <w:szCs w:val="18"/>
          <w:lang w:val="en-US" w:eastAsia="zh-CN"/>
        </w:rPr>
        <w:tab/>
      </w:r>
      <w:r w:rsidRPr="0094172E">
        <w:rPr>
          <w:rFonts w:ascii="Arial" w:hAnsi="Arial" w:cs="Arial"/>
          <w:b/>
          <w:sz w:val="18"/>
          <w:szCs w:val="18"/>
          <w:lang w:val="en-US" w:eastAsia="zh-CN"/>
        </w:rPr>
        <w:tab/>
        <w:t>Revised to R4-2120356 (from R4-2120209).</w:t>
      </w:r>
    </w:p>
    <w:p w14:paraId="11722B0E" w14:textId="77777777" w:rsidR="0094172E" w:rsidRPr="0094172E" w:rsidRDefault="0094172E" w:rsidP="0094172E">
      <w:pPr>
        <w:ind w:left="1418" w:hanging="1418"/>
        <w:rPr>
          <w:rFonts w:ascii="Arial" w:hAnsi="Arial" w:cs="Arial"/>
          <w:b/>
          <w:sz w:val="22"/>
          <w:szCs w:val="18"/>
          <w:lang w:val="en-US" w:eastAsia="en-GB"/>
        </w:rPr>
      </w:pPr>
      <w:r w:rsidRPr="0094172E">
        <w:rPr>
          <w:rFonts w:ascii="Arial" w:hAnsi="Arial" w:cs="Arial"/>
          <w:b/>
          <w:color w:val="0000FF"/>
          <w:sz w:val="22"/>
          <w:szCs w:val="18"/>
          <w:u w:val="thick"/>
        </w:rPr>
        <w:t>R4-2120356</w:t>
      </w:r>
      <w:r w:rsidRPr="0094172E">
        <w:rPr>
          <w:b/>
          <w:sz w:val="18"/>
          <w:szCs w:val="18"/>
          <w:lang w:val="en-US" w:eastAsia="zh-CN"/>
        </w:rPr>
        <w:tab/>
      </w:r>
      <w:r w:rsidRPr="0094172E">
        <w:rPr>
          <w:rFonts w:ascii="Arial" w:hAnsi="Arial" w:cs="Arial"/>
          <w:b/>
          <w:sz w:val="22"/>
          <w:szCs w:val="18"/>
        </w:rPr>
        <w:t xml:space="preserve">Email discussion summary for [101-e][214] NR_RF_FR2_req_enh2_RRM </w:t>
      </w:r>
    </w:p>
    <w:p w14:paraId="63EA83E9" w14:textId="77777777" w:rsidR="0094172E" w:rsidRPr="0094172E" w:rsidRDefault="0094172E" w:rsidP="0094172E">
      <w:pPr>
        <w:rPr>
          <w:i/>
          <w:sz w:val="18"/>
          <w:szCs w:val="18"/>
        </w:rPr>
      </w:pPr>
      <w:r w:rsidRPr="0094172E">
        <w:rPr>
          <w:i/>
          <w:sz w:val="18"/>
          <w:szCs w:val="18"/>
        </w:rPr>
        <w:tab/>
      </w:r>
      <w:r w:rsidRPr="0094172E">
        <w:rPr>
          <w:i/>
          <w:sz w:val="18"/>
          <w:szCs w:val="18"/>
        </w:rPr>
        <w:tab/>
      </w:r>
      <w:r w:rsidRPr="0094172E">
        <w:rPr>
          <w:i/>
          <w:sz w:val="18"/>
          <w:szCs w:val="18"/>
        </w:rPr>
        <w:tab/>
      </w:r>
      <w:r w:rsidRPr="0094172E">
        <w:rPr>
          <w:i/>
          <w:sz w:val="18"/>
          <w:szCs w:val="18"/>
        </w:rPr>
        <w:tab/>
      </w:r>
      <w:r w:rsidRPr="0094172E">
        <w:rPr>
          <w:i/>
          <w:sz w:val="18"/>
          <w:szCs w:val="18"/>
        </w:rPr>
        <w:tab/>
        <w:t>Type: other</w:t>
      </w:r>
      <w:r w:rsidRPr="0094172E">
        <w:rPr>
          <w:i/>
          <w:sz w:val="18"/>
          <w:szCs w:val="18"/>
        </w:rPr>
        <w:tab/>
      </w:r>
      <w:r w:rsidRPr="0094172E">
        <w:rPr>
          <w:i/>
          <w:sz w:val="18"/>
          <w:szCs w:val="18"/>
        </w:rPr>
        <w:tab/>
      </w:r>
      <w:proofErr w:type="gramStart"/>
      <w:r w:rsidRPr="0094172E">
        <w:rPr>
          <w:i/>
          <w:sz w:val="18"/>
          <w:szCs w:val="18"/>
        </w:rPr>
        <w:t>For</w:t>
      </w:r>
      <w:proofErr w:type="gramEnd"/>
      <w:r w:rsidRPr="0094172E">
        <w:rPr>
          <w:i/>
          <w:sz w:val="18"/>
          <w:szCs w:val="18"/>
        </w:rPr>
        <w:t>: Information</w:t>
      </w:r>
      <w:r w:rsidRPr="0094172E">
        <w:rPr>
          <w:i/>
          <w:sz w:val="18"/>
          <w:szCs w:val="18"/>
        </w:rPr>
        <w:br/>
      </w:r>
      <w:r w:rsidRPr="0094172E">
        <w:rPr>
          <w:i/>
          <w:sz w:val="18"/>
          <w:szCs w:val="18"/>
        </w:rPr>
        <w:tab/>
      </w:r>
      <w:r w:rsidRPr="0094172E">
        <w:rPr>
          <w:i/>
          <w:sz w:val="18"/>
          <w:szCs w:val="18"/>
        </w:rPr>
        <w:tab/>
      </w:r>
      <w:r w:rsidRPr="0094172E">
        <w:rPr>
          <w:i/>
          <w:sz w:val="18"/>
          <w:szCs w:val="18"/>
        </w:rPr>
        <w:tab/>
      </w:r>
      <w:r w:rsidRPr="0094172E">
        <w:rPr>
          <w:i/>
          <w:sz w:val="18"/>
          <w:szCs w:val="18"/>
        </w:rPr>
        <w:tab/>
      </w:r>
      <w:r w:rsidRPr="0094172E">
        <w:rPr>
          <w:i/>
          <w:sz w:val="18"/>
          <w:szCs w:val="18"/>
        </w:rPr>
        <w:tab/>
        <w:t>Source: Moderator (</w:t>
      </w:r>
      <w:r w:rsidRPr="0094172E">
        <w:rPr>
          <w:i/>
          <w:sz w:val="18"/>
          <w:szCs w:val="18"/>
          <w:lang w:val="en-US"/>
        </w:rPr>
        <w:t>Nokia)</w:t>
      </w:r>
    </w:p>
    <w:p w14:paraId="36D37AF4" w14:textId="77777777" w:rsidR="0094172E" w:rsidRPr="0094172E" w:rsidRDefault="0094172E" w:rsidP="0094172E">
      <w:pPr>
        <w:rPr>
          <w:rFonts w:ascii="Arial" w:hAnsi="Arial" w:cs="Arial"/>
          <w:b/>
          <w:sz w:val="18"/>
          <w:szCs w:val="18"/>
          <w:lang w:val="en-US" w:eastAsia="zh-CN"/>
        </w:rPr>
      </w:pPr>
      <w:r w:rsidRPr="0094172E">
        <w:rPr>
          <w:rFonts w:ascii="Arial" w:hAnsi="Arial" w:cs="Arial"/>
          <w:b/>
          <w:sz w:val="18"/>
          <w:szCs w:val="18"/>
          <w:lang w:val="en-US" w:eastAsia="zh-CN"/>
        </w:rPr>
        <w:t xml:space="preserve">Abstract: </w:t>
      </w:r>
    </w:p>
    <w:p w14:paraId="6A20BF66" w14:textId="77777777" w:rsidR="0094172E" w:rsidRPr="0094172E" w:rsidRDefault="0094172E" w:rsidP="0094172E">
      <w:pPr>
        <w:rPr>
          <w:rFonts w:ascii="Arial" w:hAnsi="Arial" w:cs="Arial"/>
          <w:b/>
          <w:sz w:val="18"/>
          <w:szCs w:val="18"/>
          <w:lang w:val="en-US" w:eastAsia="zh-CN"/>
        </w:rPr>
      </w:pPr>
      <w:r w:rsidRPr="0094172E">
        <w:rPr>
          <w:rFonts w:ascii="Arial" w:hAnsi="Arial" w:cs="Arial"/>
          <w:b/>
          <w:sz w:val="18"/>
          <w:szCs w:val="18"/>
          <w:lang w:val="en-US" w:eastAsia="zh-CN"/>
        </w:rPr>
        <w:t xml:space="preserve">Discussion: </w:t>
      </w:r>
    </w:p>
    <w:p w14:paraId="055BA751" w14:textId="77777777" w:rsidR="0094172E" w:rsidRPr="0094172E" w:rsidRDefault="0094172E" w:rsidP="0094172E">
      <w:pPr>
        <w:rPr>
          <w:rFonts w:ascii="Arial" w:hAnsi="Arial" w:cs="Arial"/>
          <w:b/>
          <w:sz w:val="18"/>
          <w:szCs w:val="18"/>
          <w:lang w:val="en-US" w:eastAsia="zh-CN"/>
        </w:rPr>
      </w:pPr>
      <w:r w:rsidRPr="0094172E">
        <w:rPr>
          <w:rFonts w:ascii="Arial" w:hAnsi="Arial" w:cs="Arial"/>
          <w:b/>
          <w:sz w:val="18"/>
          <w:szCs w:val="18"/>
          <w:lang w:val="en-US" w:eastAsia="zh-CN"/>
        </w:rPr>
        <w:t>Decision:</w:t>
      </w:r>
      <w:r w:rsidRPr="0094172E">
        <w:rPr>
          <w:rFonts w:ascii="Arial" w:hAnsi="Arial" w:cs="Arial"/>
          <w:b/>
          <w:sz w:val="18"/>
          <w:szCs w:val="18"/>
          <w:lang w:val="en-US" w:eastAsia="zh-CN"/>
        </w:rPr>
        <w:tab/>
      </w:r>
      <w:r w:rsidRPr="0094172E">
        <w:rPr>
          <w:rFonts w:ascii="Arial" w:hAnsi="Arial" w:cs="Arial"/>
          <w:b/>
          <w:sz w:val="18"/>
          <w:szCs w:val="18"/>
          <w:lang w:val="en-US" w:eastAsia="zh-CN"/>
        </w:rPr>
        <w:tab/>
      </w:r>
      <w:r w:rsidRPr="0094172E">
        <w:rPr>
          <w:rFonts w:ascii="Arial" w:hAnsi="Arial" w:cs="Arial"/>
          <w:b/>
          <w:sz w:val="18"/>
          <w:szCs w:val="18"/>
          <w:highlight w:val="yellow"/>
          <w:lang w:val="en-US" w:eastAsia="zh-CN"/>
        </w:rPr>
        <w:t>Return to.</w:t>
      </w:r>
    </w:p>
    <w:p w14:paraId="4019557A" w14:textId="6A28FC70" w:rsidR="002F08CD" w:rsidRDefault="002F08CD" w:rsidP="00805BE8">
      <w:pPr>
        <w:pStyle w:val="Heading1"/>
        <w:rPr>
          <w:lang w:val="en-GB" w:eastAsia="ja-JP"/>
        </w:rPr>
      </w:pPr>
      <w:proofErr w:type="spellStart"/>
      <w:r>
        <w:rPr>
          <w:lang w:val="en-GB" w:eastAsia="ja-JP"/>
        </w:rPr>
        <w:t>draftCR</w:t>
      </w:r>
      <w:proofErr w:type="spellEnd"/>
      <w:r>
        <w:rPr>
          <w:lang w:val="en-GB" w:eastAsia="ja-JP"/>
        </w:rPr>
        <w:t xml:space="preserve"> work split</w:t>
      </w:r>
    </w:p>
    <w:p w14:paraId="41694F58" w14:textId="2FA122F2" w:rsidR="002F08CD" w:rsidRDefault="002F08CD" w:rsidP="002F08CD">
      <w:pPr>
        <w:rPr>
          <w:lang w:eastAsia="ja-JP"/>
        </w:rPr>
      </w:pPr>
      <w:r>
        <w:rPr>
          <w:lang w:eastAsia="ja-JP"/>
        </w:rPr>
        <w:t xml:space="preserve">Based on the email discussion, here is the work split on CR drafting responsibility. The volunteering company is expected to provide at least the </w:t>
      </w:r>
      <w:proofErr w:type="spellStart"/>
      <w:r>
        <w:rPr>
          <w:lang w:eastAsia="ja-JP"/>
        </w:rPr>
        <w:t>draftCR</w:t>
      </w:r>
      <w:proofErr w:type="spellEnd"/>
      <w:r>
        <w:rPr>
          <w:lang w:eastAsia="ja-JP"/>
        </w:rPr>
        <w:t xml:space="preserve"> on respective topic in following meetings. For those sub-sections which are not included in the table, companies are encouraged to bring the </w:t>
      </w:r>
      <w:proofErr w:type="spellStart"/>
      <w:r>
        <w:rPr>
          <w:lang w:eastAsia="ja-JP"/>
        </w:rPr>
        <w:t>draftCR</w:t>
      </w:r>
      <w:proofErr w:type="spellEnd"/>
      <w:r>
        <w:rPr>
          <w:lang w:eastAsia="ja-JP"/>
        </w:rPr>
        <w:t xml:space="preserve"> for discussion. </w:t>
      </w:r>
    </w:p>
    <w:p w14:paraId="307D9E56" w14:textId="77777777" w:rsidR="002F08CD" w:rsidRDefault="002F08CD" w:rsidP="002F08CD">
      <w:pPr>
        <w:rPr>
          <w:lang w:val="en-US" w:eastAsia="zh-CN"/>
        </w:rPr>
      </w:pPr>
    </w:p>
    <w:tbl>
      <w:tblPr>
        <w:tblW w:w="0" w:type="auto"/>
        <w:tblCellMar>
          <w:left w:w="0" w:type="dxa"/>
          <w:right w:w="0" w:type="dxa"/>
        </w:tblCellMar>
        <w:tblLook w:val="04A0" w:firstRow="1" w:lastRow="0" w:firstColumn="1" w:lastColumn="0" w:noHBand="0" w:noVBand="1"/>
      </w:tblPr>
      <w:tblGrid>
        <w:gridCol w:w="5575"/>
        <w:gridCol w:w="2344"/>
      </w:tblGrid>
      <w:tr w:rsidR="002F08CD" w14:paraId="7B67A3E5" w14:textId="77777777" w:rsidTr="002F08CD">
        <w:tc>
          <w:tcPr>
            <w:tcW w:w="5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300F86" w14:textId="77777777" w:rsidR="002F08CD" w:rsidRDefault="002F08CD">
            <w:pPr>
              <w:overflowPunct w:val="0"/>
              <w:autoSpaceDE w:val="0"/>
              <w:autoSpaceDN w:val="0"/>
              <w:textAlignment w:val="baseline"/>
              <w:rPr>
                <w:b/>
                <w:bCs/>
                <w:color w:val="0070C0"/>
              </w:rPr>
            </w:pPr>
            <w:r>
              <w:rPr>
                <w:b/>
                <w:bCs/>
                <w:color w:val="0070C0"/>
              </w:rPr>
              <w:t>Topics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0700D" w14:textId="77777777" w:rsidR="002F08CD" w:rsidRDefault="002F08CD">
            <w:pPr>
              <w:overflowPunct w:val="0"/>
              <w:autoSpaceDE w:val="0"/>
              <w:autoSpaceDN w:val="0"/>
              <w:textAlignment w:val="baseline"/>
              <w:rPr>
                <w:b/>
                <w:bCs/>
                <w:color w:val="0070C0"/>
              </w:rPr>
            </w:pPr>
            <w:r>
              <w:rPr>
                <w:b/>
                <w:bCs/>
                <w:color w:val="0070C0"/>
              </w:rPr>
              <w:t xml:space="preserve">Volunteering Companies </w:t>
            </w:r>
          </w:p>
        </w:tc>
      </w:tr>
      <w:tr w:rsidR="002F08CD" w14:paraId="46B684BC" w14:textId="77777777" w:rsidTr="002F08C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78E16" w14:textId="77777777" w:rsidR="002F08CD" w:rsidRDefault="002F08CD">
            <w:pPr>
              <w:overflowPunct w:val="0"/>
              <w:autoSpaceDE w:val="0"/>
              <w:autoSpaceDN w:val="0"/>
              <w:textAlignment w:val="baseline"/>
              <w:rPr>
                <w:color w:val="0070C0"/>
              </w:rPr>
            </w:pPr>
            <w:r>
              <w:rPr>
                <w:color w:val="0070C0"/>
              </w:rPr>
              <w:t xml:space="preserve">MRTD requirements for CBM capable UEs in FR2 inter-band CA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E2D29D" w14:textId="77777777" w:rsidR="002F08CD" w:rsidRPr="002F08CD" w:rsidRDefault="002F08CD">
            <w:pPr>
              <w:overflowPunct w:val="0"/>
              <w:autoSpaceDE w:val="0"/>
              <w:autoSpaceDN w:val="0"/>
              <w:textAlignment w:val="baseline"/>
              <w:rPr>
                <w:color w:val="0070C0"/>
              </w:rPr>
            </w:pPr>
            <w:r w:rsidRPr="002F08CD">
              <w:rPr>
                <w:color w:val="0070C0"/>
              </w:rPr>
              <w:t>Nokia</w:t>
            </w:r>
          </w:p>
        </w:tc>
      </w:tr>
      <w:tr w:rsidR="002F08CD" w14:paraId="35221AC5" w14:textId="77777777" w:rsidTr="002F08C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F06DF" w14:textId="77777777" w:rsidR="002F08CD" w:rsidRDefault="002F08CD">
            <w:pPr>
              <w:overflowPunct w:val="0"/>
              <w:autoSpaceDE w:val="0"/>
              <w:autoSpaceDN w:val="0"/>
              <w:textAlignment w:val="baseline"/>
              <w:rPr>
                <w:color w:val="0070C0"/>
              </w:rPr>
            </w:pPr>
            <w:r>
              <w:rPr>
                <w:color w:val="0070C0"/>
              </w:rPr>
              <w:t xml:space="preserve">Interruption requirements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878C67" w14:textId="77777777" w:rsidR="002F08CD" w:rsidRPr="002F08CD" w:rsidRDefault="002F08CD">
            <w:pPr>
              <w:overflowPunct w:val="0"/>
              <w:autoSpaceDE w:val="0"/>
              <w:autoSpaceDN w:val="0"/>
              <w:textAlignment w:val="baseline"/>
              <w:rPr>
                <w:color w:val="0070C0"/>
              </w:rPr>
            </w:pPr>
            <w:r w:rsidRPr="002F08CD">
              <w:rPr>
                <w:color w:val="0070C0"/>
              </w:rPr>
              <w:t>Huawei</w:t>
            </w:r>
          </w:p>
        </w:tc>
      </w:tr>
      <w:tr w:rsidR="002F08CD" w14:paraId="0C9DA995" w14:textId="77777777" w:rsidTr="002F08C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9B8C0" w14:textId="77777777" w:rsidR="002F08CD" w:rsidRDefault="002F08CD">
            <w:pPr>
              <w:overflowPunct w:val="0"/>
              <w:autoSpaceDE w:val="0"/>
              <w:autoSpaceDN w:val="0"/>
              <w:textAlignment w:val="baseline"/>
              <w:rPr>
                <w:color w:val="0070C0"/>
              </w:rPr>
            </w:pPr>
            <w:r>
              <w:rPr>
                <w:color w:val="0070C0"/>
              </w:rPr>
              <w:t>Scheduling restriction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E19F01" w14:textId="77777777" w:rsidR="002F08CD" w:rsidRPr="002F08CD" w:rsidRDefault="002F08CD">
            <w:pPr>
              <w:overflowPunct w:val="0"/>
              <w:autoSpaceDE w:val="0"/>
              <w:autoSpaceDN w:val="0"/>
              <w:textAlignment w:val="baseline"/>
              <w:rPr>
                <w:color w:val="0070C0"/>
              </w:rPr>
            </w:pPr>
            <w:r w:rsidRPr="002F08CD">
              <w:rPr>
                <w:color w:val="0070C0"/>
              </w:rPr>
              <w:t>Ericsson</w:t>
            </w:r>
          </w:p>
        </w:tc>
      </w:tr>
      <w:tr w:rsidR="002F08CD" w14:paraId="41AB8645" w14:textId="77777777" w:rsidTr="002F08C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F5FCB" w14:textId="77777777" w:rsidR="002F08CD" w:rsidRDefault="002F08CD">
            <w:pPr>
              <w:overflowPunct w:val="0"/>
              <w:autoSpaceDE w:val="0"/>
              <w:autoSpaceDN w:val="0"/>
              <w:textAlignment w:val="baseline"/>
              <w:rPr>
                <w:color w:val="0070C0"/>
              </w:rPr>
            </w:pPr>
            <w:r>
              <w:rPr>
                <w:color w:val="0070C0"/>
              </w:rPr>
              <w:t>Measurement restriction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8ABE19" w14:textId="77777777" w:rsidR="002F08CD" w:rsidRPr="002F08CD" w:rsidRDefault="002F08CD">
            <w:pPr>
              <w:overflowPunct w:val="0"/>
              <w:autoSpaceDE w:val="0"/>
              <w:autoSpaceDN w:val="0"/>
              <w:textAlignment w:val="baseline"/>
              <w:rPr>
                <w:color w:val="0070C0"/>
              </w:rPr>
            </w:pPr>
          </w:p>
        </w:tc>
      </w:tr>
      <w:tr w:rsidR="002F08CD" w14:paraId="0220A381" w14:textId="77777777" w:rsidTr="002F08C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ADFF4" w14:textId="77777777" w:rsidR="002F08CD" w:rsidRDefault="002F08CD">
            <w:pPr>
              <w:overflowPunct w:val="0"/>
              <w:autoSpaceDE w:val="0"/>
              <w:autoSpaceDN w:val="0"/>
              <w:textAlignment w:val="baseline"/>
              <w:rPr>
                <w:color w:val="0070C0"/>
              </w:rPr>
            </w:pPr>
            <w:proofErr w:type="spellStart"/>
            <w:r>
              <w:rPr>
                <w:color w:val="0070C0"/>
              </w:rPr>
              <w:t>SCell</w:t>
            </w:r>
            <w:proofErr w:type="spellEnd"/>
            <w:r>
              <w:rPr>
                <w:color w:val="0070C0"/>
              </w:rPr>
              <w:t xml:space="preserve"> activation and deactivation delay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7E7A25" w14:textId="77777777" w:rsidR="002F08CD" w:rsidRPr="002F08CD" w:rsidRDefault="002F08CD">
            <w:pPr>
              <w:overflowPunct w:val="0"/>
              <w:autoSpaceDE w:val="0"/>
              <w:autoSpaceDN w:val="0"/>
              <w:textAlignment w:val="baseline"/>
              <w:rPr>
                <w:color w:val="0070C0"/>
              </w:rPr>
            </w:pPr>
            <w:r w:rsidRPr="002F08CD">
              <w:rPr>
                <w:color w:val="0070C0"/>
              </w:rPr>
              <w:t>MTK</w:t>
            </w:r>
          </w:p>
        </w:tc>
      </w:tr>
      <w:tr w:rsidR="002F08CD" w14:paraId="79A6717A" w14:textId="77777777" w:rsidTr="002F08C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D38F9" w14:textId="77777777" w:rsidR="002F08CD" w:rsidRDefault="002F08CD">
            <w:pPr>
              <w:overflowPunct w:val="0"/>
              <w:autoSpaceDE w:val="0"/>
              <w:autoSpaceDN w:val="0"/>
              <w:textAlignment w:val="baseline"/>
              <w:rPr>
                <w:color w:val="0070C0"/>
              </w:rPr>
            </w:pPr>
            <w:r>
              <w:rPr>
                <w:color w:val="0070C0"/>
              </w:rPr>
              <w:t>RRM requirements for IBM UEs in Inter-band UL CA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EF6946" w14:textId="77777777" w:rsidR="002F08CD" w:rsidRPr="002F08CD" w:rsidRDefault="002F08CD">
            <w:pPr>
              <w:overflowPunct w:val="0"/>
              <w:autoSpaceDE w:val="0"/>
              <w:autoSpaceDN w:val="0"/>
              <w:textAlignment w:val="baseline"/>
              <w:rPr>
                <w:color w:val="0070C0"/>
              </w:rPr>
            </w:pPr>
          </w:p>
        </w:tc>
      </w:tr>
    </w:tbl>
    <w:p w14:paraId="015C475E" w14:textId="77777777" w:rsidR="002F08CD" w:rsidRDefault="002F08CD" w:rsidP="002F08CD">
      <w:pPr>
        <w:rPr>
          <w:rFonts w:ascii="Calibri" w:eastAsiaTheme="minorEastAsia" w:hAnsi="Calibri" w:cs="Calibri"/>
          <w:sz w:val="22"/>
          <w:szCs w:val="22"/>
        </w:rPr>
      </w:pPr>
    </w:p>
    <w:p w14:paraId="609286E5" w14:textId="4E662800" w:rsidR="00E80B52" w:rsidRPr="00BE23F9" w:rsidRDefault="00D23D75" w:rsidP="00805BE8">
      <w:pPr>
        <w:pStyle w:val="Heading1"/>
        <w:rPr>
          <w:lang w:val="en-GB" w:eastAsia="ja-JP"/>
        </w:rPr>
      </w:pPr>
      <w:r>
        <w:rPr>
          <w:lang w:val="en-GB" w:eastAsia="ja-JP"/>
        </w:rPr>
        <w:t xml:space="preserve">WF on </w:t>
      </w:r>
      <w:r w:rsidR="00D1644F">
        <w:rPr>
          <w:lang w:val="en-GB" w:eastAsia="ja-JP"/>
        </w:rPr>
        <w:t>T</w:t>
      </w:r>
      <w:r>
        <w:rPr>
          <w:lang w:val="en-GB" w:eastAsia="ja-JP"/>
        </w:rPr>
        <w:t>opic#1</w:t>
      </w:r>
      <w:r w:rsidR="00D1644F" w:rsidRPr="00D1644F">
        <w:rPr>
          <w:lang w:eastAsia="ja-JP"/>
        </w:rPr>
        <w:t xml:space="preserve"> </w:t>
      </w:r>
      <w:r w:rsidR="00D1644F">
        <w:rPr>
          <w:lang w:eastAsia="ja-JP"/>
        </w:rPr>
        <w:t>Inter-band DL CA requirements for CBM</w:t>
      </w:r>
    </w:p>
    <w:p w14:paraId="06ED5EF9" w14:textId="7CC0A66D" w:rsidR="00117744" w:rsidRDefault="00117744" w:rsidP="00117744">
      <w:pPr>
        <w:rPr>
          <w:i/>
          <w:iCs/>
          <w:color w:val="0070C0"/>
          <w:lang w:eastAsia="zh-CN"/>
        </w:rPr>
      </w:pPr>
      <w:r>
        <w:rPr>
          <w:i/>
          <w:iCs/>
          <w:color w:val="0070C0"/>
          <w:lang w:eastAsia="zh-CN"/>
        </w:rPr>
        <w:t xml:space="preserve">The exact structure of </w:t>
      </w:r>
      <w:r w:rsidR="009C0619">
        <w:rPr>
          <w:i/>
          <w:iCs/>
          <w:color w:val="0070C0"/>
          <w:lang w:eastAsia="zh-CN"/>
        </w:rPr>
        <w:t>agreement section(s) is left open to the needs of the topic(s).</w:t>
      </w:r>
      <w:r w:rsidR="005011BD">
        <w:rPr>
          <w:i/>
          <w:iCs/>
          <w:color w:val="0070C0"/>
          <w:lang w:eastAsia="zh-CN"/>
        </w:rPr>
        <w:br/>
        <w:t>The sections should cover agreements, tentative agreement</w:t>
      </w:r>
      <w:r w:rsidR="00070801">
        <w:rPr>
          <w:i/>
          <w:iCs/>
          <w:color w:val="0070C0"/>
          <w:lang w:eastAsia="zh-CN"/>
        </w:rPr>
        <w:t>s (during the active discussions)</w:t>
      </w:r>
      <w:r w:rsidR="005011BD">
        <w:rPr>
          <w:i/>
          <w:iCs/>
          <w:color w:val="0070C0"/>
          <w:lang w:eastAsia="zh-CN"/>
        </w:rPr>
        <w:t xml:space="preserve">, and </w:t>
      </w:r>
      <w:r w:rsidR="00070801">
        <w:rPr>
          <w:i/>
          <w:iCs/>
          <w:color w:val="0070C0"/>
          <w:lang w:eastAsia="zh-CN"/>
        </w:rPr>
        <w:t>open issues.</w:t>
      </w:r>
    </w:p>
    <w:p w14:paraId="6D4B85E1" w14:textId="258BBB4B" w:rsidR="00484C5D" w:rsidRDefault="00D1644F" w:rsidP="007D33CF">
      <w:pPr>
        <w:pStyle w:val="Heading2"/>
        <w:numPr>
          <w:ilvl w:val="0"/>
          <w:numId w:val="0"/>
        </w:numPr>
        <w:ind w:left="576" w:hanging="576"/>
        <w:rPr>
          <w:lang w:val="en-GB"/>
        </w:rPr>
      </w:pPr>
      <w:r>
        <w:rPr>
          <w:lang w:val="en-GB"/>
        </w:rPr>
        <w:t>Sub-</w:t>
      </w:r>
      <w:r w:rsidRPr="00D1644F">
        <w:rPr>
          <w:lang w:val="en-GB"/>
        </w:rPr>
        <w:t>topic 1-1: MRTD requirements for CBM</w:t>
      </w:r>
    </w:p>
    <w:p w14:paraId="6AE585B2" w14:textId="77777777" w:rsidR="0094172E" w:rsidRDefault="0094172E" w:rsidP="0094172E">
      <w:pPr>
        <w:tabs>
          <w:tab w:val="left" w:pos="2277"/>
        </w:tabs>
        <w:spacing w:before="120" w:after="120"/>
        <w:rPr>
          <w:b/>
          <w:bCs/>
          <w:color w:val="0070C0"/>
          <w:szCs w:val="24"/>
          <w:u w:val="single"/>
          <w:lang w:eastAsia="zh-CN"/>
        </w:rPr>
      </w:pPr>
      <w:r>
        <w:rPr>
          <w:b/>
          <w:bCs/>
          <w:color w:val="0070C0"/>
          <w:szCs w:val="24"/>
          <w:u w:val="single"/>
          <w:lang w:eastAsia="zh-CN"/>
        </w:rPr>
        <w:t xml:space="preserve">Issue 1-1-1: value of X below which performance degradation is NOT expected </w:t>
      </w:r>
    </w:p>
    <w:p w14:paraId="22FD87B4" w14:textId="77777777" w:rsidR="00F150B2" w:rsidRDefault="00F150B2" w:rsidP="00F150B2">
      <w:pPr>
        <w:rPr>
          <w:bCs/>
          <w:u w:val="single"/>
          <w:lang w:val="en-US" w:eastAsia="zh-CN"/>
        </w:rPr>
      </w:pPr>
      <w:r>
        <w:rPr>
          <w:bCs/>
          <w:u w:val="single"/>
        </w:rPr>
        <w:t xml:space="preserve">Issue 1-1-1A: </w:t>
      </w:r>
      <w:r>
        <w:rPr>
          <w:bCs/>
          <w:u w:val="single"/>
          <w:lang w:val="en-US" w:eastAsia="zh-CN"/>
        </w:rPr>
        <w:t xml:space="preserve">Value of X: </w:t>
      </w:r>
    </w:p>
    <w:p w14:paraId="08F5EA4D" w14:textId="77777777" w:rsidR="00F150B2" w:rsidRPr="00F150B2" w:rsidRDefault="00F150B2" w:rsidP="00F150B2">
      <w:pPr>
        <w:pStyle w:val="ListParagraph"/>
        <w:numPr>
          <w:ilvl w:val="0"/>
          <w:numId w:val="33"/>
        </w:numPr>
        <w:overflowPunct/>
        <w:autoSpaceDE/>
        <w:autoSpaceDN/>
        <w:adjustRightInd/>
        <w:spacing w:after="120"/>
        <w:ind w:firstLineChars="0"/>
        <w:textAlignment w:val="auto"/>
        <w:rPr>
          <w:rFonts w:eastAsiaTheme="minorEastAsia"/>
          <w:iCs/>
          <w:highlight w:val="green"/>
          <w:lang w:val="en-US" w:eastAsia="zh-CN"/>
        </w:rPr>
      </w:pPr>
      <w:r w:rsidRPr="00F150B2">
        <w:rPr>
          <w:rFonts w:eastAsiaTheme="minorEastAsia"/>
          <w:iCs/>
          <w:highlight w:val="green"/>
          <w:lang w:val="en-US" w:eastAsia="zh-CN"/>
        </w:rPr>
        <w:t xml:space="preserve">Agreements on </w:t>
      </w:r>
      <w:r w:rsidRPr="00F150B2">
        <w:rPr>
          <w:highlight w:val="green"/>
          <w:lang w:val="en-US" w:eastAsia="zh-CN"/>
        </w:rPr>
        <w:t>GTW</w:t>
      </w:r>
      <w:r w:rsidRPr="00F150B2">
        <w:rPr>
          <w:rFonts w:eastAsiaTheme="minorEastAsia"/>
          <w:iCs/>
          <w:highlight w:val="green"/>
          <w:lang w:val="en-US" w:eastAsia="zh-CN"/>
        </w:rPr>
        <w:t xml:space="preserve"> (Nov. 9):</w:t>
      </w:r>
    </w:p>
    <w:p w14:paraId="5D2A358E" w14:textId="77777777" w:rsidR="00F150B2" w:rsidRDefault="00F150B2" w:rsidP="00F150B2">
      <w:pPr>
        <w:pStyle w:val="ListParagraph"/>
        <w:numPr>
          <w:ilvl w:val="1"/>
          <w:numId w:val="33"/>
        </w:numPr>
        <w:overflowPunct/>
        <w:autoSpaceDE/>
        <w:autoSpaceDN/>
        <w:adjustRightInd/>
        <w:spacing w:after="120"/>
        <w:ind w:firstLineChars="0"/>
        <w:textAlignment w:val="auto"/>
        <w:rPr>
          <w:highlight w:val="green"/>
        </w:rPr>
      </w:pPr>
      <w:r>
        <w:rPr>
          <w:bCs/>
          <w:highlight w:val="green"/>
        </w:rPr>
        <w:t>X = CP length – UE Rx beam switch time – 2 x DL timing error</w:t>
      </w:r>
    </w:p>
    <w:p w14:paraId="0BCE7766" w14:textId="77777777" w:rsidR="00F150B2" w:rsidRDefault="00F150B2" w:rsidP="0094172E">
      <w:pPr>
        <w:tabs>
          <w:tab w:val="left" w:pos="2277"/>
        </w:tabs>
        <w:rPr>
          <w:bCs/>
          <w:u w:val="single"/>
        </w:rPr>
      </w:pPr>
    </w:p>
    <w:p w14:paraId="31CF3D2E" w14:textId="472C5BE7" w:rsidR="00F150B2" w:rsidRPr="00F150B2" w:rsidRDefault="00F150B2" w:rsidP="0094172E">
      <w:pPr>
        <w:tabs>
          <w:tab w:val="left" w:pos="2277"/>
        </w:tabs>
        <w:rPr>
          <w:rFonts w:eastAsiaTheme="minorEastAsia"/>
          <w:i/>
          <w:color w:val="0070C0"/>
          <w:lang w:eastAsia="zh-CN"/>
        </w:rPr>
      </w:pPr>
      <w:r>
        <w:rPr>
          <w:bCs/>
          <w:u w:val="single"/>
        </w:rPr>
        <w:t>Issue 1-1-1B: Assumed UE Rx beam switch time:</w:t>
      </w:r>
    </w:p>
    <w:p w14:paraId="120F934B" w14:textId="3E115874" w:rsidR="0094172E" w:rsidRPr="00B80D57" w:rsidRDefault="00F150B2" w:rsidP="0094172E">
      <w:pPr>
        <w:tabs>
          <w:tab w:val="left" w:pos="2277"/>
        </w:tabs>
        <w:spacing w:after="120" w:line="259" w:lineRule="auto"/>
        <w:rPr>
          <w:i/>
          <w:iCs/>
          <w:color w:val="0070C0"/>
          <w:szCs w:val="24"/>
          <w:lang w:val="en-US" w:eastAsia="zh-CN"/>
        </w:rPr>
      </w:pPr>
      <w:r>
        <w:rPr>
          <w:i/>
          <w:iCs/>
          <w:color w:val="0070C0"/>
          <w:szCs w:val="24"/>
          <w:lang w:val="en-US" w:eastAsia="zh-CN"/>
        </w:rPr>
        <w:t>Candidate options</w:t>
      </w:r>
      <w:r w:rsidR="0094172E" w:rsidRPr="00B80D57">
        <w:rPr>
          <w:i/>
          <w:iCs/>
          <w:color w:val="0070C0"/>
          <w:szCs w:val="24"/>
          <w:lang w:val="en-US" w:eastAsia="zh-CN"/>
        </w:rPr>
        <w:t xml:space="preserve">: </w:t>
      </w:r>
    </w:p>
    <w:p w14:paraId="7A9252EC" w14:textId="77777777" w:rsidR="0094172E" w:rsidRDefault="0094172E" w:rsidP="0094172E">
      <w:pPr>
        <w:pStyle w:val="ListParagraph"/>
        <w:numPr>
          <w:ilvl w:val="1"/>
          <w:numId w:val="4"/>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 xml:space="preserve">Option 1: </w:t>
      </w:r>
      <w:r w:rsidRPr="00A675EF">
        <w:rPr>
          <w:rFonts w:eastAsia="宋体"/>
          <w:color w:val="0070C0"/>
          <w:szCs w:val="24"/>
          <w:lang w:val="en-US" w:eastAsia="zh-CN"/>
        </w:rPr>
        <w:t xml:space="preserve">UE Rx beam switch </w:t>
      </w:r>
      <w:r w:rsidRPr="00A675EF">
        <w:rPr>
          <w:rFonts w:eastAsia="Times New Roman"/>
          <w:color w:val="0070C0"/>
        </w:rPr>
        <w:t>time</w:t>
      </w:r>
      <w:r w:rsidRPr="00A675EF">
        <w:rPr>
          <w:rFonts w:eastAsia="宋体"/>
          <w:color w:val="0070C0"/>
          <w:szCs w:val="24"/>
          <w:lang w:val="en-US" w:eastAsia="zh-CN"/>
        </w:rPr>
        <w:t xml:space="preserve"> is less than 10ns (Nokia)</w:t>
      </w:r>
    </w:p>
    <w:p w14:paraId="5A842E28" w14:textId="77777777" w:rsidR="0094172E" w:rsidRPr="00B80D57" w:rsidRDefault="0094172E" w:rsidP="0094172E">
      <w:pPr>
        <w:pStyle w:val="ListParagraph"/>
        <w:numPr>
          <w:ilvl w:val="1"/>
          <w:numId w:val="4"/>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2: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58ns (Ericsson)</w:t>
      </w:r>
    </w:p>
    <w:p w14:paraId="1BEB8947" w14:textId="77777777" w:rsidR="0094172E" w:rsidRPr="00B80D57" w:rsidRDefault="0094172E" w:rsidP="0094172E">
      <w:pPr>
        <w:pStyle w:val="ListParagraph"/>
        <w:numPr>
          <w:ilvl w:val="1"/>
          <w:numId w:val="4"/>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color w:val="0070C0"/>
          <w:szCs w:val="24"/>
          <w:lang w:val="en-US" w:eastAsia="zh-CN"/>
        </w:rPr>
        <w:t>Option 3: (UE Rx beam switch time + 2 x DL timing error)</w:t>
      </w:r>
      <w:r>
        <w:rPr>
          <w:rFonts w:eastAsiaTheme="minorEastAsia"/>
          <w:color w:val="0070C0"/>
          <w:lang w:val="en-US" w:eastAsia="zh-CN"/>
        </w:rPr>
        <w:t xml:space="preserve"> </w:t>
      </w:r>
      <w:r w:rsidRPr="00A675EF">
        <w:rPr>
          <w:rFonts w:eastAsia="Times New Roman"/>
          <w:color w:val="0070C0"/>
        </w:rPr>
        <w:t>is 200ns (</w:t>
      </w:r>
      <w:r>
        <w:rPr>
          <w:rFonts w:eastAsia="Times New Roman"/>
          <w:color w:val="0070C0"/>
        </w:rPr>
        <w:t>Huawei</w:t>
      </w:r>
      <w:r w:rsidRPr="00A675EF">
        <w:rPr>
          <w:rFonts w:eastAsia="Times New Roman"/>
          <w:color w:val="0070C0"/>
        </w:rPr>
        <w:t>)</w:t>
      </w:r>
    </w:p>
    <w:p w14:paraId="35FE2CFB" w14:textId="77777777" w:rsidR="0094172E" w:rsidRPr="00A675EF" w:rsidRDefault="0094172E" w:rsidP="0094172E">
      <w:pPr>
        <w:pStyle w:val="ListParagraph"/>
        <w:numPr>
          <w:ilvl w:val="1"/>
          <w:numId w:val="4"/>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4: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200ns (</w:t>
      </w:r>
      <w:r>
        <w:rPr>
          <w:rFonts w:eastAsia="Times New Roman"/>
          <w:color w:val="0070C0"/>
        </w:rPr>
        <w:t xml:space="preserve">Qualcomm, MTK, </w:t>
      </w:r>
      <w:r w:rsidRPr="00A675EF">
        <w:rPr>
          <w:rFonts w:eastAsia="Times New Roman"/>
          <w:color w:val="0070C0"/>
        </w:rPr>
        <w:t>LG)</w:t>
      </w:r>
    </w:p>
    <w:p w14:paraId="1CA5A012" w14:textId="39BCEB96" w:rsidR="00F150B2" w:rsidRPr="00F150B2" w:rsidRDefault="00F150B2" w:rsidP="00F150B2">
      <w:pPr>
        <w:pStyle w:val="ListParagraph"/>
        <w:numPr>
          <w:ilvl w:val="0"/>
          <w:numId w:val="4"/>
        </w:numPr>
        <w:overflowPunct/>
        <w:autoSpaceDE/>
        <w:autoSpaceDN/>
        <w:adjustRightInd/>
        <w:spacing w:after="120"/>
        <w:ind w:firstLineChars="0"/>
        <w:textAlignment w:val="auto"/>
        <w:rPr>
          <w:rFonts w:eastAsiaTheme="minorEastAsia"/>
          <w:iCs/>
          <w:highlight w:val="yellow"/>
          <w:lang w:val="en-US" w:eastAsia="zh-CN"/>
        </w:rPr>
      </w:pPr>
      <w:r w:rsidRPr="00F150B2">
        <w:rPr>
          <w:rFonts w:eastAsiaTheme="minorEastAsia"/>
          <w:iCs/>
          <w:highlight w:val="yellow"/>
          <w:lang w:val="en-US" w:eastAsia="zh-CN"/>
        </w:rPr>
        <w:t xml:space="preserve">Agreements on </w:t>
      </w:r>
      <w:r w:rsidRPr="00F150B2">
        <w:rPr>
          <w:highlight w:val="yellow"/>
          <w:lang w:val="en-US" w:eastAsia="zh-CN"/>
        </w:rPr>
        <w:t>GTW</w:t>
      </w:r>
      <w:r w:rsidRPr="00F150B2">
        <w:rPr>
          <w:rFonts w:eastAsiaTheme="minorEastAsia"/>
          <w:iCs/>
          <w:highlight w:val="yellow"/>
          <w:lang w:val="en-US" w:eastAsia="zh-CN"/>
        </w:rPr>
        <w:t xml:space="preserve"> (Nov. 9):</w:t>
      </w:r>
    </w:p>
    <w:p w14:paraId="38857FFB" w14:textId="15D4B80E" w:rsidR="00F150B2" w:rsidRDefault="00F150B2" w:rsidP="00F150B2">
      <w:pPr>
        <w:pStyle w:val="ListParagraph"/>
        <w:numPr>
          <w:ilvl w:val="1"/>
          <w:numId w:val="4"/>
        </w:numPr>
        <w:overflowPunct/>
        <w:autoSpaceDE/>
        <w:autoSpaceDN/>
        <w:adjustRightInd/>
        <w:spacing w:after="120"/>
        <w:ind w:firstLineChars="0"/>
        <w:textAlignment w:val="auto"/>
        <w:rPr>
          <w:highlight w:val="yellow"/>
          <w:lang w:val="en-US" w:eastAsia="zh-CN"/>
        </w:rPr>
      </w:pPr>
      <w:r>
        <w:rPr>
          <w:bCs/>
          <w:highlight w:val="yellow"/>
        </w:rPr>
        <w:t>Session chair: Further get feedback from the RF session on UE Rx beam switch time for FR2-1.</w:t>
      </w:r>
    </w:p>
    <w:p w14:paraId="1AD4C99C" w14:textId="4D2A32F6" w:rsidR="00F150B2" w:rsidRDefault="00F150B2" w:rsidP="0094172E">
      <w:pPr>
        <w:tabs>
          <w:tab w:val="left" w:pos="2277"/>
        </w:tabs>
        <w:spacing w:after="120" w:line="259" w:lineRule="auto"/>
        <w:rPr>
          <w:i/>
          <w:iCs/>
          <w:color w:val="0070C0"/>
          <w:szCs w:val="24"/>
          <w:lang w:val="en-US" w:eastAsia="zh-CN"/>
        </w:rPr>
      </w:pPr>
    </w:p>
    <w:p w14:paraId="018358FD" w14:textId="77777777" w:rsidR="00F150B2" w:rsidRDefault="00F150B2" w:rsidP="00F150B2">
      <w:pPr>
        <w:rPr>
          <w:bCs/>
          <w:u w:val="single"/>
          <w:lang w:eastAsia="en-GB"/>
        </w:rPr>
      </w:pPr>
      <w:r>
        <w:rPr>
          <w:bCs/>
          <w:u w:val="single"/>
        </w:rPr>
        <w:t xml:space="preserve">Issue 1-1-1C: </w:t>
      </w:r>
      <w:r>
        <w:rPr>
          <w:bCs/>
          <w:szCs w:val="24"/>
          <w:u w:val="single"/>
          <w:lang w:val="en-US" w:eastAsia="zh-CN"/>
        </w:rPr>
        <w:t>DL timing error assumption if Option 2 is preferred</w:t>
      </w:r>
      <w:r>
        <w:rPr>
          <w:bCs/>
          <w:u w:val="single"/>
        </w:rPr>
        <w:t xml:space="preserve"> for 1-1-1A</w:t>
      </w:r>
    </w:p>
    <w:p w14:paraId="1F7E61E7" w14:textId="7AEEFE61" w:rsidR="00F150B2" w:rsidRDefault="00F150B2" w:rsidP="00F150B2">
      <w:pPr>
        <w:pStyle w:val="ListParagraph"/>
        <w:numPr>
          <w:ilvl w:val="0"/>
          <w:numId w:val="33"/>
        </w:numPr>
        <w:overflowPunct/>
        <w:autoSpaceDE/>
        <w:autoSpaceDN/>
        <w:adjustRightInd/>
        <w:spacing w:after="120"/>
        <w:ind w:firstLineChars="0"/>
        <w:textAlignment w:val="auto"/>
        <w:rPr>
          <w:highlight w:val="green"/>
        </w:rPr>
      </w:pPr>
      <w:r>
        <w:rPr>
          <w:bCs/>
          <w:highlight w:val="green"/>
        </w:rPr>
        <w:t>Agreements on GTW (Nov.9):</w:t>
      </w:r>
    </w:p>
    <w:p w14:paraId="4E7EA9E4" w14:textId="77777777" w:rsidR="00F150B2" w:rsidRDefault="00F150B2" w:rsidP="00F150B2">
      <w:pPr>
        <w:pStyle w:val="ListParagraph"/>
        <w:numPr>
          <w:ilvl w:val="1"/>
          <w:numId w:val="33"/>
        </w:numPr>
        <w:overflowPunct/>
        <w:autoSpaceDE/>
        <w:autoSpaceDN/>
        <w:adjustRightInd/>
        <w:spacing w:after="120"/>
        <w:ind w:firstLineChars="0"/>
        <w:textAlignment w:val="auto"/>
        <w:rPr>
          <w:highlight w:val="green"/>
        </w:rPr>
      </w:pPr>
      <w:r>
        <w:rPr>
          <w:bCs/>
          <w:highlight w:val="green"/>
        </w:rPr>
        <w:t>“DL timing error” is 18ns and 9ns for SSB SCS of 120kHz and 240kHz, respectively</w:t>
      </w:r>
    </w:p>
    <w:p w14:paraId="52854E13" w14:textId="77777777" w:rsidR="0094172E" w:rsidRDefault="0094172E" w:rsidP="0094172E">
      <w:pPr>
        <w:spacing w:before="240"/>
        <w:rPr>
          <w:b/>
          <w:color w:val="0070C0"/>
          <w:u w:val="single"/>
          <w:lang w:eastAsia="ko-KR"/>
        </w:rPr>
      </w:pPr>
      <w:r>
        <w:rPr>
          <w:b/>
          <w:bCs/>
          <w:color w:val="0070C0"/>
          <w:szCs w:val="24"/>
          <w:u w:val="single"/>
          <w:lang w:eastAsia="zh-CN"/>
        </w:rPr>
        <w:t xml:space="preserve">Issue 1-1-2: </w:t>
      </w:r>
      <w:r>
        <w:rPr>
          <w:b/>
          <w:color w:val="0070C0"/>
          <w:u w:val="single"/>
          <w:lang w:eastAsia="ko-KR"/>
        </w:rPr>
        <w:t>performance degradation when receive time difference exceeds [X]us</w:t>
      </w:r>
    </w:p>
    <w:p w14:paraId="5F110871" w14:textId="7B99465B" w:rsidR="0094172E" w:rsidRPr="007D2160" w:rsidRDefault="0094172E" w:rsidP="0094172E">
      <w:pPr>
        <w:rPr>
          <w:rFonts w:eastAsiaTheme="minorEastAsia"/>
          <w:i/>
          <w:color w:val="0070C0"/>
          <w:lang w:val="en-US" w:eastAsia="zh-CN"/>
        </w:rPr>
      </w:pPr>
      <w:r>
        <w:rPr>
          <w:rFonts w:eastAsiaTheme="minorEastAsia"/>
          <w:i/>
          <w:color w:val="0070C0"/>
          <w:lang w:val="en-US" w:eastAsia="zh-CN"/>
        </w:rPr>
        <w:t xml:space="preserve">Candidate options: </w:t>
      </w:r>
    </w:p>
    <w:p w14:paraId="2B7DB337" w14:textId="77777777" w:rsidR="0094172E" w:rsidRDefault="0094172E" w:rsidP="0094172E">
      <w:pPr>
        <w:spacing w:after="120"/>
        <w:rPr>
          <w:color w:val="4472C4" w:themeColor="accent1"/>
          <w:szCs w:val="24"/>
          <w:lang w:eastAsia="zh-CN"/>
        </w:rPr>
      </w:pPr>
      <w:r>
        <w:rPr>
          <w:color w:val="4472C4" w:themeColor="accent1"/>
          <w:szCs w:val="24"/>
          <w:lang w:eastAsia="zh-CN"/>
        </w:rPr>
        <w:t xml:space="preserve">For the performance degradation due to </w:t>
      </w:r>
      <w:r w:rsidRPr="00EA5869">
        <w:rPr>
          <w:b/>
          <w:bCs/>
          <w:color w:val="4472C4" w:themeColor="accent1"/>
          <w:szCs w:val="24"/>
          <w:u w:val="single"/>
          <w:lang w:eastAsia="zh-CN"/>
        </w:rPr>
        <w:t>network driven Rx beam switch</w:t>
      </w:r>
      <w:r>
        <w:rPr>
          <w:b/>
          <w:bCs/>
          <w:color w:val="4472C4" w:themeColor="accent1"/>
          <w:szCs w:val="24"/>
          <w:u w:val="single"/>
          <w:lang w:eastAsia="zh-CN"/>
        </w:rPr>
        <w:t xml:space="preserve"> i.e. TCI state change</w:t>
      </w:r>
      <w:r>
        <w:rPr>
          <w:color w:val="4472C4" w:themeColor="accent1"/>
          <w:szCs w:val="24"/>
          <w:lang w:eastAsia="zh-CN"/>
        </w:rPr>
        <w:t xml:space="preserve">, the following options can be further discussed: </w:t>
      </w:r>
    </w:p>
    <w:p w14:paraId="1051087E" w14:textId="77777777" w:rsidR="0094172E" w:rsidRDefault="0094172E" w:rsidP="0094172E">
      <w:pPr>
        <w:pStyle w:val="ListParagraph"/>
        <w:numPr>
          <w:ilvl w:val="1"/>
          <w:numId w:val="4"/>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lastRenderedPageBreak/>
        <w:t>Option 1: Adding a note to the corresponding MRTD table, wherein the note is formulated</w:t>
      </w:r>
      <w:r>
        <w:rPr>
          <w:rFonts w:eastAsia="宋体"/>
          <w:color w:val="0070C0"/>
          <w:szCs w:val="24"/>
          <w:lang w:eastAsia="zh-CN"/>
        </w:rPr>
        <w:t xml:space="preserve"> as: </w:t>
      </w:r>
      <w:r w:rsidRPr="002A0C7A">
        <w:rPr>
          <w:color w:val="4472C4" w:themeColor="accent1"/>
          <w:szCs w:val="24"/>
          <w:lang w:eastAsia="zh-CN"/>
        </w:rPr>
        <w:t xml:space="preserve"> </w:t>
      </w:r>
    </w:p>
    <w:p w14:paraId="0FBF9681" w14:textId="597DFAD2" w:rsidR="0094172E" w:rsidRDefault="00652D92" w:rsidP="0094172E">
      <w:pPr>
        <w:pStyle w:val="ListParagraph"/>
        <w:numPr>
          <w:ilvl w:val="2"/>
          <w:numId w:val="4"/>
        </w:numPr>
        <w:overflowPunct/>
        <w:autoSpaceDE/>
        <w:autoSpaceDN/>
        <w:adjustRightInd/>
        <w:spacing w:after="120" w:line="259" w:lineRule="auto"/>
        <w:ind w:left="1550" w:firstLineChars="0"/>
        <w:textAlignment w:val="auto"/>
        <w:rPr>
          <w:color w:val="0070C0"/>
        </w:rPr>
      </w:pPr>
      <w:r>
        <w:rPr>
          <w:color w:val="0070C0"/>
        </w:rPr>
        <w:t xml:space="preserve">Option 1a: </w:t>
      </w:r>
      <w:r w:rsidR="0094172E" w:rsidRPr="00EA5869">
        <w:rPr>
          <w:color w:val="0070C0"/>
        </w:rPr>
        <w:t xml:space="preserve">This requirement applies to the UE capable of common beam management for FR2 inter-band CA. If the receive time difference exceeds [X] of that SCS, demodulation performance degradation is expected for </w:t>
      </w:r>
      <w:r w:rsidR="0094172E" w:rsidRPr="00EA5869">
        <w:rPr>
          <w:color w:val="0070C0"/>
          <w:highlight w:val="yellow"/>
        </w:rPr>
        <w:t>[TBD]</w:t>
      </w:r>
      <w:r w:rsidR="0094172E" w:rsidRPr="00EA5869">
        <w:rPr>
          <w:color w:val="0070C0"/>
        </w:rPr>
        <w:t xml:space="preserve"> symbol of the slot in the band where beam management reference resource(s) is not configured, where X is defined in Table 7.6.4.3.</w:t>
      </w:r>
    </w:p>
    <w:p w14:paraId="1C200EA5" w14:textId="015043DE" w:rsidR="00652D92" w:rsidRPr="000B5A22" w:rsidRDefault="00652D92" w:rsidP="00652D92">
      <w:pPr>
        <w:pStyle w:val="ListParagraph"/>
        <w:numPr>
          <w:ilvl w:val="2"/>
          <w:numId w:val="4"/>
        </w:numPr>
        <w:overflowPunct/>
        <w:autoSpaceDE/>
        <w:autoSpaceDN/>
        <w:adjustRightInd/>
        <w:spacing w:after="120" w:line="259" w:lineRule="auto"/>
        <w:ind w:left="1550" w:firstLineChars="0"/>
        <w:textAlignment w:val="auto"/>
        <w:rPr>
          <w:color w:val="0070C0"/>
        </w:rPr>
      </w:pPr>
      <w:r>
        <w:rPr>
          <w:color w:val="0070C0"/>
        </w:rPr>
        <w:t xml:space="preserve">Option </w:t>
      </w:r>
      <w:r w:rsidR="000B5A22">
        <w:rPr>
          <w:color w:val="0070C0"/>
        </w:rPr>
        <w:t>1b</w:t>
      </w:r>
      <w:r>
        <w:rPr>
          <w:color w:val="0070C0"/>
        </w:rPr>
        <w:t xml:space="preserve">: </w:t>
      </w: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r>
        <w:rPr>
          <w:color w:val="0070C0"/>
        </w:rPr>
        <w:t xml:space="preserve">, </w:t>
      </w:r>
      <w:r w:rsidRPr="000B5A22">
        <w:rPr>
          <w:color w:val="0070C0"/>
        </w:rPr>
        <w:t xml:space="preserve">if </w:t>
      </w:r>
      <w:r w:rsidRPr="000B5A22">
        <w:rPr>
          <w:color w:val="0070C0"/>
          <w:szCs w:val="24"/>
          <w:lang w:eastAsia="zh-CN"/>
        </w:rPr>
        <w:t>the UE is configured with different QCL-</w:t>
      </w:r>
      <w:proofErr w:type="spellStart"/>
      <w:r w:rsidRPr="000B5A22">
        <w:rPr>
          <w:color w:val="0070C0"/>
          <w:szCs w:val="24"/>
          <w:lang w:eastAsia="zh-CN"/>
        </w:rPr>
        <w:t>TypeD</w:t>
      </w:r>
      <w:proofErr w:type="spellEnd"/>
      <w:r w:rsidRPr="000B5A22">
        <w:rPr>
          <w:color w:val="0070C0"/>
          <w:szCs w:val="24"/>
          <w:lang w:eastAsia="zh-CN"/>
        </w:rPr>
        <w:t xml:space="preserve"> sources in consecutive slots</w:t>
      </w:r>
      <w:r w:rsidRPr="000B5A22">
        <w:rPr>
          <w:color w:val="0070C0"/>
        </w:rPr>
        <w:t>.</w:t>
      </w:r>
    </w:p>
    <w:p w14:paraId="43FD8657" w14:textId="172F7DED" w:rsidR="0094172E" w:rsidRDefault="0094172E" w:rsidP="0094172E">
      <w:pPr>
        <w:pStyle w:val="ListParagraph"/>
        <w:numPr>
          <w:ilvl w:val="2"/>
          <w:numId w:val="4"/>
        </w:numPr>
        <w:overflowPunct/>
        <w:autoSpaceDE/>
        <w:autoSpaceDN/>
        <w:adjustRightInd/>
        <w:spacing w:after="120" w:line="259" w:lineRule="auto"/>
        <w:ind w:left="1550" w:firstLineChars="0"/>
        <w:textAlignment w:val="auto"/>
        <w:rPr>
          <w:color w:val="0070C0"/>
        </w:rPr>
      </w:pPr>
      <w:r w:rsidRPr="00EA5869">
        <w:rPr>
          <w:color w:val="0070C0"/>
        </w:rPr>
        <w:t>[TBD] is ‘the first or the last OFDM</w:t>
      </w:r>
      <w:r>
        <w:rPr>
          <w:color w:val="0070C0"/>
        </w:rPr>
        <w:t xml:space="preserve"> symbol, or all OFDM </w:t>
      </w:r>
      <w:proofErr w:type="gramStart"/>
      <w:r>
        <w:rPr>
          <w:color w:val="0070C0"/>
        </w:rPr>
        <w:t>symbols</w:t>
      </w:r>
      <w:r w:rsidRPr="00EA5869">
        <w:rPr>
          <w:color w:val="0070C0"/>
        </w:rPr>
        <w:t>’</w:t>
      </w:r>
      <w:proofErr w:type="gramEnd"/>
      <w:r w:rsidRPr="00EA5869">
        <w:rPr>
          <w:color w:val="0070C0"/>
        </w:rPr>
        <w:t>.</w:t>
      </w:r>
    </w:p>
    <w:p w14:paraId="51FA422F" w14:textId="77777777" w:rsidR="0094172E" w:rsidRPr="008A29FF" w:rsidRDefault="0094172E" w:rsidP="0094172E">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08C9D361" w14:textId="55454115" w:rsidR="0094172E" w:rsidRDefault="0094172E" w:rsidP="0094172E">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t xml:space="preserve">FFS </w:t>
      </w:r>
      <w:r>
        <w:rPr>
          <w:rFonts w:eastAsia="宋体"/>
          <w:color w:val="0070C0"/>
          <w:szCs w:val="24"/>
          <w:lang w:eastAsia="zh-CN"/>
        </w:rPr>
        <w:t>if a</w:t>
      </w:r>
      <w:r w:rsidRPr="00EA5869">
        <w:rPr>
          <w:rFonts w:eastAsia="宋体"/>
          <w:color w:val="0070C0"/>
          <w:szCs w:val="24"/>
          <w:lang w:eastAsia="zh-CN"/>
        </w:rPr>
        <w:t xml:space="preserve">n interruption up to 1 symbol is allowed for UE Rx beam switching due to </w:t>
      </w:r>
      <w:r>
        <w:rPr>
          <w:rFonts w:eastAsia="宋体"/>
          <w:color w:val="0070C0"/>
          <w:szCs w:val="24"/>
          <w:lang w:eastAsia="zh-CN"/>
        </w:rPr>
        <w:t xml:space="preserve">TCI state change or </w:t>
      </w:r>
      <w:r w:rsidRPr="00EA5869">
        <w:rPr>
          <w:rFonts w:eastAsia="宋体"/>
          <w:color w:val="0070C0"/>
          <w:szCs w:val="24"/>
          <w:lang w:eastAsia="zh-CN"/>
        </w:rPr>
        <w:t>different TCI states are configured nearby OFDM symbols</w:t>
      </w:r>
      <w:r>
        <w:rPr>
          <w:rFonts w:eastAsia="宋体"/>
          <w:color w:val="0070C0"/>
          <w:szCs w:val="24"/>
          <w:lang w:eastAsia="zh-CN"/>
        </w:rPr>
        <w:t>.</w:t>
      </w:r>
      <w:r>
        <w:rPr>
          <w:rFonts w:eastAsia="宋体"/>
          <w:color w:val="0070C0"/>
          <w:szCs w:val="24"/>
          <w:lang w:val="en-US" w:eastAsia="zh-CN"/>
        </w:rPr>
        <w:t xml:space="preserve"> </w:t>
      </w:r>
    </w:p>
    <w:p w14:paraId="63C67205" w14:textId="77777777" w:rsidR="00C85BD5" w:rsidRPr="000E33C8" w:rsidRDefault="00C85BD5" w:rsidP="00C85BD5">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 xml:space="preserve">. </w:t>
      </w:r>
    </w:p>
    <w:p w14:paraId="4F1128F8" w14:textId="77777777" w:rsidR="00C85BD5" w:rsidRPr="008A29FF" w:rsidRDefault="00C85BD5" w:rsidP="00C85BD5">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605D954C" w14:textId="77777777" w:rsidR="00C85BD5" w:rsidRPr="008A29FF" w:rsidRDefault="00C85BD5" w:rsidP="00C85BD5">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Pcell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are applied during beam switching gap (Intel, Ericsson)</w:t>
      </w:r>
    </w:p>
    <w:p w14:paraId="5CDEA0AA" w14:textId="40F98DA1" w:rsidR="00C85BD5" w:rsidRPr="00C85BD5" w:rsidRDefault="00C85BD5" w:rsidP="00C85BD5">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1F7AEC1F" w14:textId="372F882B" w:rsidR="0094172E" w:rsidRDefault="0094172E" w:rsidP="0094172E">
      <w:pPr>
        <w:spacing w:after="120"/>
        <w:rPr>
          <w:color w:val="4472C4" w:themeColor="accent1"/>
          <w:szCs w:val="24"/>
          <w:lang w:eastAsia="zh-CN"/>
        </w:rPr>
      </w:pPr>
      <w:r>
        <w:rPr>
          <w:color w:val="4472C4" w:themeColor="accent1"/>
          <w:szCs w:val="24"/>
          <w:lang w:eastAsia="zh-CN"/>
        </w:rPr>
        <w:t xml:space="preserve">For the performance degradation due to </w:t>
      </w:r>
      <w:r>
        <w:rPr>
          <w:b/>
          <w:bCs/>
          <w:color w:val="4472C4" w:themeColor="accent1"/>
          <w:szCs w:val="24"/>
          <w:u w:val="single"/>
          <w:lang w:eastAsia="zh-CN"/>
        </w:rPr>
        <w:t>UE autonomous Rx beam switch</w:t>
      </w:r>
      <w:r>
        <w:rPr>
          <w:color w:val="4472C4" w:themeColor="accent1"/>
          <w:szCs w:val="24"/>
          <w:lang w:eastAsia="zh-CN"/>
        </w:rPr>
        <w:t xml:space="preserve">, the following options can be further discussed: </w:t>
      </w:r>
    </w:p>
    <w:p w14:paraId="49C1352E" w14:textId="77777777" w:rsidR="0094172E" w:rsidRDefault="0094172E" w:rsidP="0094172E">
      <w:pPr>
        <w:pStyle w:val="ListParagraph"/>
        <w:numPr>
          <w:ilvl w:val="1"/>
          <w:numId w:val="4"/>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t>Option 1: Adding a note to the corresponding MRTD table, wherein the note is formulated</w:t>
      </w:r>
      <w:r>
        <w:rPr>
          <w:rFonts w:eastAsia="宋体"/>
          <w:color w:val="0070C0"/>
          <w:szCs w:val="24"/>
          <w:lang w:eastAsia="zh-CN"/>
        </w:rPr>
        <w:t xml:space="preserve"> as: </w:t>
      </w:r>
      <w:r w:rsidRPr="002A0C7A">
        <w:rPr>
          <w:color w:val="4472C4" w:themeColor="accent1"/>
          <w:szCs w:val="24"/>
          <w:lang w:eastAsia="zh-CN"/>
        </w:rPr>
        <w:t xml:space="preserve"> </w:t>
      </w:r>
    </w:p>
    <w:p w14:paraId="14221056" w14:textId="77777777" w:rsidR="0094172E" w:rsidRDefault="0094172E" w:rsidP="0094172E">
      <w:pPr>
        <w:pStyle w:val="ListParagraph"/>
        <w:numPr>
          <w:ilvl w:val="2"/>
          <w:numId w:val="4"/>
        </w:numPr>
        <w:overflowPunct/>
        <w:autoSpaceDE/>
        <w:autoSpaceDN/>
        <w:adjustRightInd/>
        <w:spacing w:after="120" w:line="259" w:lineRule="auto"/>
        <w:ind w:left="1550" w:firstLineChars="0"/>
        <w:textAlignment w:val="auto"/>
        <w:rPr>
          <w:color w:val="0070C0"/>
        </w:rPr>
      </w:pP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p>
    <w:p w14:paraId="79D978EC" w14:textId="30B7B627" w:rsidR="0094172E" w:rsidRDefault="0094172E" w:rsidP="0094172E">
      <w:pPr>
        <w:pStyle w:val="ListParagraph"/>
        <w:numPr>
          <w:ilvl w:val="2"/>
          <w:numId w:val="4"/>
        </w:numPr>
        <w:overflowPunct/>
        <w:autoSpaceDE/>
        <w:autoSpaceDN/>
        <w:adjustRightInd/>
        <w:spacing w:after="120" w:line="259" w:lineRule="auto"/>
        <w:ind w:left="1550" w:firstLineChars="0"/>
        <w:textAlignment w:val="auto"/>
        <w:rPr>
          <w:color w:val="0070C0"/>
        </w:rPr>
      </w:pPr>
      <w:r w:rsidRPr="00EA5869">
        <w:rPr>
          <w:color w:val="0070C0"/>
        </w:rPr>
        <w:t>[TBD] is ‘the first or the last OFDM</w:t>
      </w:r>
      <w:r>
        <w:rPr>
          <w:color w:val="0070C0"/>
        </w:rPr>
        <w:t>, or any/all symbols in a slot</w:t>
      </w:r>
      <w:r w:rsidRPr="00EA5869">
        <w:rPr>
          <w:color w:val="0070C0"/>
        </w:rPr>
        <w:t>’.</w:t>
      </w:r>
    </w:p>
    <w:p w14:paraId="6A7A8ED9" w14:textId="77777777" w:rsidR="0094172E" w:rsidRPr="008A29FF" w:rsidRDefault="0094172E" w:rsidP="0094172E">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7AC6FE55" w14:textId="77777777" w:rsidR="0094172E" w:rsidRPr="008A29FF" w:rsidRDefault="0094172E" w:rsidP="0094172E">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t xml:space="preserve">FFS </w:t>
      </w:r>
      <w:r>
        <w:rPr>
          <w:rFonts w:eastAsia="宋体"/>
          <w:color w:val="0070C0"/>
          <w:szCs w:val="24"/>
          <w:lang w:eastAsia="zh-CN"/>
        </w:rPr>
        <w:t>if a</w:t>
      </w:r>
      <w:r w:rsidRPr="00EA5869">
        <w:rPr>
          <w:rFonts w:eastAsia="宋体"/>
          <w:color w:val="0070C0"/>
          <w:szCs w:val="24"/>
          <w:lang w:eastAsia="zh-CN"/>
        </w:rPr>
        <w:t>n interruption up to 1 symbol is allowed for UE Rx beam switching due to different TCI states are configured nearby OFDM symbols</w:t>
      </w: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 xml:space="preserve">. </w:t>
      </w:r>
    </w:p>
    <w:p w14:paraId="3F180B79" w14:textId="77777777" w:rsidR="0094172E" w:rsidRPr="000E33C8" w:rsidRDefault="0094172E" w:rsidP="0094172E">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 xml:space="preserve">. </w:t>
      </w:r>
    </w:p>
    <w:p w14:paraId="187CFFE5" w14:textId="77777777" w:rsidR="0094172E" w:rsidRPr="008A29FF" w:rsidRDefault="0094172E" w:rsidP="0094172E">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0E71ACFE" w14:textId="77777777" w:rsidR="0094172E" w:rsidRPr="008A29FF" w:rsidRDefault="0094172E" w:rsidP="0094172E">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Pcell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are applied during beam switching gap (Intel, Ericsson)</w:t>
      </w:r>
    </w:p>
    <w:p w14:paraId="3A06339D" w14:textId="77777777" w:rsidR="0094172E" w:rsidRPr="000E33C8" w:rsidRDefault="0094172E" w:rsidP="0094172E">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1AF6CF60" w14:textId="77777777" w:rsidR="0094172E" w:rsidRPr="006164B4" w:rsidRDefault="0094172E" w:rsidP="0094172E">
      <w:pPr>
        <w:pStyle w:val="ListParagraph"/>
        <w:numPr>
          <w:ilvl w:val="1"/>
          <w:numId w:val="4"/>
        </w:numPr>
        <w:overflowPunct/>
        <w:autoSpaceDE/>
        <w:autoSpaceDN/>
        <w:adjustRightInd/>
        <w:spacing w:after="120" w:line="259" w:lineRule="auto"/>
        <w:ind w:left="1010" w:firstLineChars="0"/>
        <w:textAlignment w:val="auto"/>
        <w:rPr>
          <w:rFonts w:eastAsia="宋体"/>
          <w:color w:val="0070C0"/>
          <w:szCs w:val="24"/>
          <w:lang w:eastAsia="zh-CN"/>
        </w:rPr>
      </w:pPr>
      <w:r w:rsidRPr="006164B4">
        <w:rPr>
          <w:rFonts w:eastAsia="宋体"/>
          <w:color w:val="4472C4"/>
          <w:szCs w:val="24"/>
          <w:lang w:val="en-US" w:eastAsia="zh-CN"/>
        </w:rPr>
        <w:t xml:space="preserve">Option 3: </w:t>
      </w:r>
      <w:r w:rsidRPr="006164B4">
        <w:rPr>
          <w:rFonts w:eastAsia="宋体"/>
          <w:color w:val="0070C0"/>
          <w:szCs w:val="24"/>
          <w:lang w:val="en-US" w:eastAsia="zh-CN"/>
        </w:rPr>
        <w:t>RAN4</w:t>
      </w:r>
      <w:r w:rsidRPr="006164B4">
        <w:rPr>
          <w:rFonts w:eastAsia="宋体"/>
          <w:color w:val="0070C0"/>
          <w:szCs w:val="24"/>
          <w:lang w:eastAsia="zh-CN"/>
        </w:rPr>
        <w:t xml:space="preserve"> to define UE requirement in terms of how often and/or where the performance degradation is allowed due to </w:t>
      </w:r>
      <w:r w:rsidRPr="006164B4">
        <w:rPr>
          <w:rFonts w:eastAsia="宋体"/>
          <w:b/>
          <w:bCs/>
          <w:color w:val="0070C0"/>
          <w:szCs w:val="24"/>
          <w:lang w:eastAsia="zh-CN"/>
        </w:rPr>
        <w:t>UE autonomous Rx beam switching</w:t>
      </w:r>
      <w:r w:rsidRPr="006164B4">
        <w:rPr>
          <w:rFonts w:eastAsia="宋体"/>
          <w:color w:val="0070C0"/>
          <w:szCs w:val="24"/>
          <w:lang w:eastAsia="zh-CN"/>
        </w:rPr>
        <w:t>, i.e. to choose between the following options to allow UE demodulation performance degradation due to UE autonomous Rx beam switching:</w:t>
      </w:r>
      <w:r>
        <w:rPr>
          <w:rFonts w:eastAsia="宋体"/>
          <w:color w:val="0070C0"/>
          <w:szCs w:val="24"/>
          <w:lang w:eastAsia="zh-CN"/>
        </w:rPr>
        <w:t xml:space="preserve"> </w:t>
      </w:r>
    </w:p>
    <w:p w14:paraId="097E5857" w14:textId="46A72816" w:rsidR="0094172E" w:rsidRPr="008A29FF" w:rsidRDefault="0094172E" w:rsidP="0094172E">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w:t>
      </w:r>
      <w:r w:rsidR="00E74259">
        <w:rPr>
          <w:rFonts w:eastAsia="宋体"/>
          <w:color w:val="0070C0"/>
          <w:szCs w:val="24"/>
          <w:lang w:eastAsia="zh-CN"/>
        </w:rPr>
        <w:t>3a</w:t>
      </w:r>
      <w:r w:rsidRPr="008A29FF">
        <w:rPr>
          <w:rFonts w:eastAsia="宋体"/>
          <w:color w:val="0070C0"/>
          <w:szCs w:val="24"/>
          <w:lang w:eastAsia="zh-CN"/>
        </w:rPr>
        <w:t>) the last OFDM symbol of a slot immediately before DL-to-UL switch and the first OFDM symbol of a slot immediately after UL-to-DL switch every [Y]</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w:t>
      </w:r>
    </w:p>
    <w:p w14:paraId="050FE33F" w14:textId="2C2A443C" w:rsidR="00F150B2" w:rsidRPr="00116161" w:rsidRDefault="0094172E" w:rsidP="00F150B2">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w:t>
      </w:r>
      <w:r w:rsidR="00E74259">
        <w:rPr>
          <w:rFonts w:eastAsia="宋体"/>
          <w:color w:val="0070C0"/>
          <w:szCs w:val="24"/>
          <w:lang w:eastAsia="zh-CN"/>
        </w:rPr>
        <w:t>3b</w:t>
      </w:r>
      <w:r w:rsidRPr="008A29FF">
        <w:rPr>
          <w:rFonts w:eastAsia="宋体"/>
          <w:color w:val="0070C0"/>
          <w:szCs w:val="24"/>
          <w:lang w:eastAsia="zh-CN"/>
        </w:rPr>
        <w:t xml:space="preserve">) demodulation performance degradation is allowed in [Y]% </w:t>
      </w:r>
      <w:r w:rsidRPr="00116161">
        <w:rPr>
          <w:rFonts w:eastAsia="宋体"/>
          <w:color w:val="0070C0"/>
          <w:szCs w:val="24"/>
          <w:lang w:eastAsia="zh-CN"/>
        </w:rPr>
        <w:t xml:space="preserve">of slots over [Z] </w:t>
      </w:r>
      <w:proofErr w:type="spellStart"/>
      <w:r w:rsidRPr="00116161">
        <w:rPr>
          <w:rFonts w:eastAsia="宋体"/>
          <w:color w:val="0070C0"/>
          <w:szCs w:val="24"/>
          <w:lang w:eastAsia="zh-CN"/>
        </w:rPr>
        <w:t>ms</w:t>
      </w:r>
      <w:proofErr w:type="spellEnd"/>
      <w:r w:rsidRPr="00116161">
        <w:rPr>
          <w:rFonts w:eastAsia="宋体"/>
          <w:color w:val="0070C0"/>
          <w:szCs w:val="24"/>
          <w:lang w:eastAsia="zh-CN"/>
        </w:rPr>
        <w:t xml:space="preserve">, FFS on Y and Z. </w:t>
      </w:r>
    </w:p>
    <w:p w14:paraId="6C88724F" w14:textId="24E67E09" w:rsidR="00E74259" w:rsidRPr="00116161" w:rsidRDefault="00E74259" w:rsidP="00F150B2">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eastAsia="zh-CN"/>
        </w:rPr>
      </w:pPr>
      <w:r w:rsidRPr="00116161">
        <w:rPr>
          <w:rFonts w:eastAsiaTheme="minorEastAsia"/>
          <w:color w:val="0070C0"/>
          <w:szCs w:val="24"/>
          <w:lang w:eastAsia="zh-CN"/>
        </w:rPr>
        <w:lastRenderedPageBreak/>
        <w:t xml:space="preserve">Option-3c) </w:t>
      </w:r>
      <w:r w:rsidRPr="00116161">
        <w:rPr>
          <w:color w:val="0070C0"/>
          <w:szCs w:val="24"/>
          <w:lang w:eastAsia="zh-CN"/>
        </w:rPr>
        <w:t xml:space="preserve">demodulation performance degradation is allowed in [Y]% of slots over [Z] </w:t>
      </w:r>
      <w:proofErr w:type="spellStart"/>
      <w:r w:rsidRPr="00116161">
        <w:rPr>
          <w:color w:val="0070C0"/>
          <w:szCs w:val="24"/>
          <w:lang w:eastAsia="zh-CN"/>
        </w:rPr>
        <w:t>ms</w:t>
      </w:r>
      <w:proofErr w:type="spellEnd"/>
      <w:r w:rsidRPr="00116161">
        <w:rPr>
          <w:color w:val="0070C0"/>
          <w:szCs w:val="24"/>
          <w:lang w:eastAsia="zh-CN"/>
        </w:rPr>
        <w:t>, FFS on Y and Z. the performance degradation is “the last OFDM symbol of a slot immediately before DL-to-UL switch or the first OFDM symbol of a slot immediately after UL-to-DL switch”</w:t>
      </w:r>
    </w:p>
    <w:p w14:paraId="56538153" w14:textId="5E56D08B" w:rsidR="00F150B2" w:rsidRDefault="00F150B2" w:rsidP="00F150B2">
      <w:pPr>
        <w:pStyle w:val="ListParagraph"/>
        <w:numPr>
          <w:ilvl w:val="0"/>
          <w:numId w:val="4"/>
        </w:numPr>
        <w:overflowPunct/>
        <w:autoSpaceDE/>
        <w:autoSpaceDN/>
        <w:adjustRightInd/>
        <w:spacing w:after="120"/>
        <w:ind w:firstLineChars="0"/>
        <w:textAlignment w:val="auto"/>
        <w:rPr>
          <w:highlight w:val="yellow"/>
          <w:lang w:val="en-US" w:eastAsia="zh-CN"/>
        </w:rPr>
      </w:pPr>
      <w:r>
        <w:rPr>
          <w:bCs/>
          <w:highlight w:val="yellow"/>
        </w:rPr>
        <w:t>Tentative agreements on GTW (Nov.9)</w:t>
      </w:r>
    </w:p>
    <w:p w14:paraId="5C953441" w14:textId="77777777" w:rsidR="00F150B2" w:rsidRDefault="00F150B2" w:rsidP="00F150B2">
      <w:pPr>
        <w:pStyle w:val="ListParagraph"/>
        <w:numPr>
          <w:ilvl w:val="1"/>
          <w:numId w:val="4"/>
        </w:numPr>
        <w:overflowPunct/>
        <w:autoSpaceDE/>
        <w:autoSpaceDN/>
        <w:adjustRightInd/>
        <w:spacing w:after="120"/>
        <w:ind w:firstLineChars="0"/>
        <w:textAlignment w:val="auto"/>
        <w:rPr>
          <w:highlight w:val="yellow"/>
        </w:rPr>
      </w:pPr>
      <w:r>
        <w:rPr>
          <w:highlight w:val="yellow"/>
        </w:rPr>
        <w:t xml:space="preserve">Performance degradation and solutions when receive time difference exceeds [X] is FFS for the following 2 cases </w:t>
      </w:r>
    </w:p>
    <w:p w14:paraId="6302790E" w14:textId="77777777" w:rsidR="00F150B2" w:rsidRDefault="00F150B2" w:rsidP="00F150B2">
      <w:pPr>
        <w:pStyle w:val="ListParagraph"/>
        <w:numPr>
          <w:ilvl w:val="2"/>
          <w:numId w:val="4"/>
        </w:numPr>
        <w:overflowPunct/>
        <w:autoSpaceDE/>
        <w:autoSpaceDN/>
        <w:adjustRightInd/>
        <w:spacing w:after="120"/>
        <w:ind w:firstLineChars="0"/>
        <w:textAlignment w:val="auto"/>
        <w:rPr>
          <w:highlight w:val="yellow"/>
        </w:rPr>
      </w:pPr>
      <w:r>
        <w:rPr>
          <w:highlight w:val="yellow"/>
        </w:rPr>
        <w:t>Case 1: network driven Rx beam switch i.e. TCI state change</w:t>
      </w:r>
    </w:p>
    <w:p w14:paraId="70EAE6F3" w14:textId="77777777" w:rsidR="00F150B2" w:rsidRDefault="00F150B2" w:rsidP="00F150B2">
      <w:pPr>
        <w:pStyle w:val="ListParagraph"/>
        <w:numPr>
          <w:ilvl w:val="2"/>
          <w:numId w:val="4"/>
        </w:numPr>
        <w:overflowPunct/>
        <w:autoSpaceDE/>
        <w:autoSpaceDN/>
        <w:adjustRightInd/>
        <w:spacing w:after="120"/>
        <w:ind w:firstLineChars="0"/>
        <w:textAlignment w:val="auto"/>
        <w:rPr>
          <w:highlight w:val="yellow"/>
        </w:rPr>
      </w:pPr>
      <w:r>
        <w:rPr>
          <w:highlight w:val="yellow"/>
        </w:rPr>
        <w:t>Case 2: UE autonomous Rx beam switch</w:t>
      </w:r>
    </w:p>
    <w:p w14:paraId="0B0C2C13" w14:textId="3DA1D908" w:rsidR="0094172E" w:rsidRDefault="0094172E" w:rsidP="0094172E">
      <w:pPr>
        <w:spacing w:before="240"/>
        <w:rPr>
          <w:b/>
          <w:bCs/>
          <w:color w:val="0070C0"/>
          <w:szCs w:val="24"/>
          <w:u w:val="single"/>
          <w:lang w:eastAsia="zh-CN"/>
        </w:rPr>
      </w:pPr>
      <w:r>
        <w:rPr>
          <w:b/>
          <w:bCs/>
          <w:color w:val="0070C0"/>
          <w:szCs w:val="24"/>
          <w:u w:val="single"/>
          <w:lang w:eastAsia="zh-CN"/>
        </w:rPr>
        <w:t>Issue 1-1-3</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9D3820">
        <w:rPr>
          <w:b/>
          <w:bCs/>
          <w:color w:val="0070C0"/>
          <w:szCs w:val="24"/>
          <w:u w:val="single"/>
          <w:lang w:eastAsia="zh-CN"/>
        </w:rPr>
        <w:t>lutions to reduce</w:t>
      </w:r>
      <w:r>
        <w:rPr>
          <w:b/>
          <w:bCs/>
          <w:color w:val="0070C0"/>
          <w:szCs w:val="24"/>
          <w:u w:val="single"/>
          <w:lang w:eastAsia="zh-CN"/>
        </w:rPr>
        <w:t>/avoid</w:t>
      </w:r>
      <w:r w:rsidRPr="009D3820">
        <w:rPr>
          <w:b/>
          <w:bCs/>
          <w:color w:val="0070C0"/>
          <w:szCs w:val="24"/>
          <w:u w:val="single"/>
          <w:lang w:eastAsia="zh-CN"/>
        </w:rPr>
        <w:t xml:space="preserve"> performance degradation</w:t>
      </w:r>
      <w:r>
        <w:rPr>
          <w:b/>
          <w:bCs/>
          <w:color w:val="0070C0"/>
          <w:szCs w:val="24"/>
          <w:u w:val="single"/>
          <w:lang w:eastAsia="zh-CN"/>
        </w:rPr>
        <w:t xml:space="preserve"> </w:t>
      </w:r>
    </w:p>
    <w:p w14:paraId="6D039AE2" w14:textId="4F2F6FD6" w:rsidR="0094172E" w:rsidRPr="007D2160" w:rsidRDefault="0094172E" w:rsidP="0094172E">
      <w:pPr>
        <w:rPr>
          <w:rFonts w:eastAsiaTheme="minorEastAsia"/>
          <w:i/>
          <w:color w:val="0070C0"/>
          <w:lang w:val="en-US" w:eastAsia="zh-CN"/>
        </w:rPr>
      </w:pPr>
      <w:r>
        <w:rPr>
          <w:rFonts w:eastAsiaTheme="minorEastAsia"/>
          <w:i/>
          <w:color w:val="0070C0"/>
          <w:lang w:val="en-US" w:eastAsia="zh-CN"/>
        </w:rPr>
        <w:t xml:space="preserve">Candidate options: </w:t>
      </w:r>
    </w:p>
    <w:p w14:paraId="3E59C2F8" w14:textId="77777777" w:rsidR="0094172E" w:rsidRPr="008064F2" w:rsidRDefault="0094172E" w:rsidP="0094172E">
      <w:pPr>
        <w:pStyle w:val="ListParagraph"/>
        <w:numPr>
          <w:ilvl w:val="1"/>
          <w:numId w:val="4"/>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t>Option 1: Introduce network scheduled/controlled</w:t>
      </w:r>
      <w:r w:rsidRPr="0097346C">
        <w:rPr>
          <w:rFonts w:eastAsia="宋体"/>
          <w:color w:val="4472C4"/>
          <w:szCs w:val="24"/>
          <w:lang w:val="en-US" w:eastAsia="zh-CN"/>
        </w:rPr>
        <w:t xml:space="preserve"> </w:t>
      </w:r>
      <w:r w:rsidRPr="008064F2">
        <w:rPr>
          <w:rFonts w:eastAsia="宋体"/>
          <w:color w:val="0070C0"/>
          <w:szCs w:val="24"/>
          <w:lang w:val="en-US" w:eastAsia="zh-CN"/>
        </w:rPr>
        <w:t>time instances for UE Rx beam change (Intel, Ericsson)</w:t>
      </w:r>
    </w:p>
    <w:p w14:paraId="1499691B" w14:textId="77777777" w:rsidR="0094172E" w:rsidRPr="005772F9" w:rsidRDefault="0094172E" w:rsidP="0094172E">
      <w:pPr>
        <w:pStyle w:val="ListParagraph"/>
        <w:numPr>
          <w:ilvl w:val="2"/>
          <w:numId w:val="4"/>
        </w:numPr>
        <w:overflowPunct/>
        <w:autoSpaceDE/>
        <w:autoSpaceDN/>
        <w:adjustRightInd/>
        <w:spacing w:after="120" w:line="259" w:lineRule="auto"/>
        <w:ind w:left="1550" w:firstLineChars="0"/>
        <w:textAlignment w:val="auto"/>
        <w:rPr>
          <w:rFonts w:eastAsia="宋体"/>
          <w:color w:val="0070C0"/>
          <w:szCs w:val="24"/>
          <w:lang w:eastAsia="zh-CN"/>
        </w:rPr>
      </w:pPr>
      <w:r w:rsidRPr="008064F2">
        <w:rPr>
          <w:rFonts w:eastAsia="宋体"/>
          <w:color w:val="0070C0"/>
          <w:szCs w:val="24"/>
          <w:lang w:eastAsia="zh-CN"/>
        </w:rPr>
        <w:t xml:space="preserve">If the proposed mechanism is not supported and the receive time difference is equal or higher than X, then the performance degradation can be </w:t>
      </w:r>
      <w:r w:rsidRPr="005772F9">
        <w:rPr>
          <w:rFonts w:eastAsia="宋体"/>
          <w:color w:val="0070C0"/>
          <w:szCs w:val="24"/>
          <w:lang w:eastAsia="zh-CN"/>
        </w:rPr>
        <w:t xml:space="preserve">expected on any symbol of the </w:t>
      </w:r>
      <w:proofErr w:type="spellStart"/>
      <w:r w:rsidRPr="005772F9">
        <w:rPr>
          <w:rFonts w:eastAsia="宋体"/>
          <w:color w:val="0070C0"/>
          <w:szCs w:val="24"/>
          <w:lang w:eastAsia="zh-CN"/>
        </w:rPr>
        <w:t>SCell</w:t>
      </w:r>
      <w:proofErr w:type="spellEnd"/>
      <w:r w:rsidRPr="005772F9">
        <w:rPr>
          <w:rFonts w:eastAsia="宋体"/>
          <w:color w:val="0070C0"/>
          <w:szCs w:val="24"/>
          <w:lang w:eastAsia="zh-CN"/>
        </w:rPr>
        <w:t>. (Intel)</w:t>
      </w:r>
    </w:p>
    <w:p w14:paraId="5C61EF72" w14:textId="798D63DC" w:rsidR="0094172E" w:rsidRPr="005772F9" w:rsidRDefault="0094172E" w:rsidP="0094172E">
      <w:pPr>
        <w:pStyle w:val="ListParagraph"/>
        <w:numPr>
          <w:ilvl w:val="1"/>
          <w:numId w:val="4"/>
        </w:numPr>
        <w:overflowPunct/>
        <w:autoSpaceDE/>
        <w:autoSpaceDN/>
        <w:adjustRightInd/>
        <w:spacing w:after="120" w:line="259" w:lineRule="auto"/>
        <w:ind w:left="1010" w:firstLineChars="0"/>
        <w:textAlignment w:val="auto"/>
        <w:rPr>
          <w:rFonts w:eastAsia="宋体"/>
          <w:color w:val="0070C0"/>
          <w:szCs w:val="24"/>
          <w:lang w:val="en-US" w:eastAsia="zh-CN"/>
        </w:rPr>
      </w:pPr>
      <w:r w:rsidRPr="005772F9">
        <w:rPr>
          <w:rFonts w:eastAsia="宋体"/>
          <w:color w:val="0070C0"/>
          <w:szCs w:val="24"/>
          <w:lang w:val="en-US" w:eastAsia="zh-CN"/>
        </w:rPr>
        <w:t>Option 2: Do not define solutions. Rx beam switching is fully controlled by UE (Apple, Vivo, OPPO, Huawei, Mediatek</w:t>
      </w:r>
      <w:r w:rsidR="003B5A58">
        <w:rPr>
          <w:rFonts w:eastAsia="宋体"/>
          <w:color w:val="0070C0"/>
          <w:szCs w:val="24"/>
          <w:lang w:val="en-US" w:eastAsia="zh-CN"/>
        </w:rPr>
        <w:t>, Qualcomm</w:t>
      </w:r>
      <w:r w:rsidRPr="005772F9">
        <w:rPr>
          <w:rFonts w:eastAsia="宋体"/>
          <w:color w:val="0070C0"/>
          <w:szCs w:val="24"/>
          <w:lang w:val="en-US" w:eastAsia="zh-CN"/>
        </w:rPr>
        <w:t>)</w:t>
      </w:r>
    </w:p>
    <w:p w14:paraId="342BE2EC" w14:textId="77777777" w:rsidR="0094172E" w:rsidRPr="005772F9" w:rsidRDefault="0094172E" w:rsidP="0094172E">
      <w:pPr>
        <w:pStyle w:val="ListParagraph"/>
        <w:numPr>
          <w:ilvl w:val="1"/>
          <w:numId w:val="4"/>
        </w:numPr>
        <w:overflowPunct/>
        <w:autoSpaceDE/>
        <w:autoSpaceDN/>
        <w:adjustRightInd/>
        <w:spacing w:after="120" w:line="259" w:lineRule="auto"/>
        <w:ind w:left="1010" w:firstLineChars="0"/>
        <w:textAlignment w:val="auto"/>
        <w:rPr>
          <w:rFonts w:eastAsiaTheme="minorEastAsia"/>
          <w:color w:val="0070C0"/>
          <w:lang w:val="en-US" w:eastAsia="zh-CN"/>
        </w:rPr>
      </w:pPr>
      <w:r w:rsidRPr="005772F9">
        <w:rPr>
          <w:rFonts w:eastAsiaTheme="minorEastAsia"/>
          <w:color w:val="0070C0"/>
          <w:lang w:val="en-US" w:eastAsia="zh-CN"/>
        </w:rPr>
        <w:t>Option 3: Do Rx beam switch in slot boundary in one CC which is received later to reduce performance degradation. (LG)</w:t>
      </w:r>
    </w:p>
    <w:p w14:paraId="12AD50E7" w14:textId="77777777" w:rsidR="0094172E" w:rsidRPr="005772F9" w:rsidRDefault="0094172E" w:rsidP="0094172E">
      <w:pPr>
        <w:pStyle w:val="ListParagraph"/>
        <w:numPr>
          <w:ilvl w:val="1"/>
          <w:numId w:val="4"/>
        </w:numPr>
        <w:overflowPunct/>
        <w:autoSpaceDE/>
        <w:autoSpaceDN/>
        <w:adjustRightInd/>
        <w:spacing w:after="120" w:line="259" w:lineRule="auto"/>
        <w:ind w:left="1010" w:firstLineChars="0"/>
        <w:textAlignment w:val="auto"/>
        <w:rPr>
          <w:rFonts w:eastAsiaTheme="minorEastAsia"/>
          <w:color w:val="0070C0"/>
          <w:lang w:val="en-US" w:eastAsia="zh-CN"/>
        </w:rPr>
      </w:pPr>
      <w:r w:rsidRPr="005772F9">
        <w:rPr>
          <w:rFonts w:eastAsiaTheme="minorEastAsia"/>
          <w:color w:val="0070C0"/>
          <w:lang w:val="en-US" w:eastAsia="zh-CN"/>
        </w:rPr>
        <w:t xml:space="preserve">Option 4: UE performs autonomous Rx beam switching associated with UL-to-DL switching </w:t>
      </w:r>
      <w:proofErr w:type="gramStart"/>
      <w:r w:rsidRPr="005772F9">
        <w:rPr>
          <w:rFonts w:eastAsiaTheme="minorEastAsia"/>
          <w:color w:val="0070C0"/>
          <w:lang w:val="en-US" w:eastAsia="zh-CN"/>
        </w:rPr>
        <w:t>in order to</w:t>
      </w:r>
      <w:proofErr w:type="gramEnd"/>
      <w:r w:rsidRPr="005772F9">
        <w:rPr>
          <w:rFonts w:eastAsiaTheme="minorEastAsia"/>
          <w:color w:val="0070C0"/>
          <w:lang w:val="en-US" w:eastAsia="zh-CN"/>
        </w:rPr>
        <w:t xml:space="preserve"> reducing performance degradation (Huawei, Ericsson)</w:t>
      </w:r>
    </w:p>
    <w:p w14:paraId="3C5EDFAB" w14:textId="738E2BDD" w:rsidR="007D33CF" w:rsidRDefault="007D33CF" w:rsidP="007D33CF">
      <w:pPr>
        <w:pStyle w:val="Heading2"/>
        <w:numPr>
          <w:ilvl w:val="0"/>
          <w:numId w:val="0"/>
        </w:numPr>
        <w:ind w:left="576" w:hanging="576"/>
        <w:rPr>
          <w:lang w:val="en-GB"/>
        </w:rPr>
      </w:pPr>
      <w:r>
        <w:rPr>
          <w:lang w:val="en-GB"/>
        </w:rPr>
        <w:t>Sub-</w:t>
      </w:r>
      <w:r w:rsidRPr="00D1644F">
        <w:rPr>
          <w:lang w:val="en-GB"/>
        </w:rPr>
        <w:t>topic 1-</w:t>
      </w:r>
      <w:r>
        <w:rPr>
          <w:lang w:val="en-GB"/>
        </w:rPr>
        <w:t>2</w:t>
      </w:r>
      <w:r w:rsidRPr="00D1644F">
        <w:rPr>
          <w:lang w:val="en-GB"/>
        </w:rPr>
        <w:t xml:space="preserve">: </w:t>
      </w:r>
      <w:r w:rsidRPr="007D33CF">
        <w:rPr>
          <w:lang w:val="en-GB"/>
        </w:rPr>
        <w:t>Other RRM requirements for CBM</w:t>
      </w:r>
    </w:p>
    <w:p w14:paraId="1485E645" w14:textId="77777777" w:rsidR="00C55AC3" w:rsidRPr="00795C87" w:rsidRDefault="00C55AC3" w:rsidP="00C55AC3">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1</w:t>
      </w:r>
      <w:r w:rsidRPr="00795C87">
        <w:rPr>
          <w:b/>
          <w:color w:val="0070C0"/>
          <w:u w:val="single"/>
          <w:lang w:eastAsia="ko-KR"/>
        </w:rPr>
        <w:t>: Interruption requirements</w:t>
      </w:r>
    </w:p>
    <w:p w14:paraId="6FDF9D8F" w14:textId="1D87FBC7" w:rsidR="00C55AC3" w:rsidRPr="000B5A22" w:rsidRDefault="001A0217" w:rsidP="00C55AC3">
      <w:pPr>
        <w:spacing w:after="120"/>
        <w:rPr>
          <w:rFonts w:eastAsiaTheme="minorEastAsia"/>
          <w:i/>
          <w:highlight w:val="green"/>
          <w:lang w:val="en-US" w:eastAsia="zh-CN"/>
        </w:rPr>
      </w:pPr>
      <w:r w:rsidRPr="000B5A22">
        <w:rPr>
          <w:rFonts w:eastAsiaTheme="minorEastAsia"/>
          <w:i/>
          <w:highlight w:val="green"/>
          <w:lang w:val="en-US" w:eastAsia="zh-CN"/>
        </w:rPr>
        <w:t>A</w:t>
      </w:r>
      <w:r w:rsidR="00C55AC3" w:rsidRPr="000B5A22">
        <w:rPr>
          <w:rFonts w:eastAsiaTheme="minorEastAsia"/>
          <w:i/>
          <w:highlight w:val="green"/>
          <w:lang w:val="en-US" w:eastAsia="zh-CN"/>
        </w:rPr>
        <w:t xml:space="preserve">greements: </w:t>
      </w:r>
    </w:p>
    <w:p w14:paraId="70AC7580" w14:textId="77777777" w:rsidR="00C55AC3" w:rsidRPr="000B5A22" w:rsidRDefault="00C55AC3" w:rsidP="00C55AC3">
      <w:pPr>
        <w:pStyle w:val="ListParagraph"/>
        <w:numPr>
          <w:ilvl w:val="1"/>
          <w:numId w:val="4"/>
        </w:numPr>
        <w:overflowPunct/>
        <w:autoSpaceDE/>
        <w:autoSpaceDN/>
        <w:adjustRightInd/>
        <w:spacing w:after="120" w:line="259" w:lineRule="auto"/>
        <w:ind w:left="1010" w:firstLineChars="0"/>
        <w:textAlignment w:val="auto"/>
        <w:rPr>
          <w:rFonts w:eastAsiaTheme="minorEastAsia"/>
          <w:i/>
          <w:highlight w:val="green"/>
          <w:lang w:eastAsia="zh-CN"/>
        </w:rPr>
      </w:pPr>
      <w:r w:rsidRPr="000B5A22">
        <w:rPr>
          <w:rFonts w:eastAsia="宋体"/>
          <w:szCs w:val="24"/>
          <w:highlight w:val="green"/>
          <w:lang w:eastAsia="zh-CN"/>
        </w:rPr>
        <w:t>The existing Rel16 interruption requirements of intra-band CA shall be applied for FR2 inter-band CA for CBM UE.</w:t>
      </w:r>
    </w:p>
    <w:p w14:paraId="2324A7C3" w14:textId="77777777" w:rsidR="00C55AC3" w:rsidRPr="000B5A22" w:rsidRDefault="00C55AC3" w:rsidP="00C55AC3">
      <w:pPr>
        <w:pStyle w:val="ListParagraph"/>
        <w:numPr>
          <w:ilvl w:val="2"/>
          <w:numId w:val="4"/>
        </w:numPr>
        <w:overflowPunct/>
        <w:autoSpaceDE/>
        <w:autoSpaceDN/>
        <w:adjustRightInd/>
        <w:spacing w:after="120" w:line="259" w:lineRule="auto"/>
        <w:ind w:left="1550" w:firstLineChars="0"/>
        <w:textAlignment w:val="auto"/>
        <w:rPr>
          <w:rFonts w:cstheme="minorHAnsi"/>
          <w:highlight w:val="green"/>
        </w:rPr>
      </w:pPr>
      <w:r w:rsidRPr="000B5A22">
        <w:rPr>
          <w:rFonts w:cstheme="minorHAnsi"/>
          <w:highlight w:val="green"/>
        </w:rPr>
        <w:t>FFS if assuming RTD ≤ X</w:t>
      </w:r>
    </w:p>
    <w:p w14:paraId="5044ABD8" w14:textId="77777777" w:rsidR="00C55AC3" w:rsidRPr="000B5A22" w:rsidRDefault="00C55AC3" w:rsidP="00C55AC3">
      <w:pPr>
        <w:pStyle w:val="ListParagraph"/>
        <w:numPr>
          <w:ilvl w:val="2"/>
          <w:numId w:val="4"/>
        </w:numPr>
        <w:overflowPunct/>
        <w:autoSpaceDE/>
        <w:autoSpaceDN/>
        <w:adjustRightInd/>
        <w:spacing w:after="120" w:line="259" w:lineRule="auto"/>
        <w:ind w:left="1550" w:firstLineChars="0"/>
        <w:textAlignment w:val="auto"/>
        <w:rPr>
          <w:rFonts w:cstheme="minorHAnsi"/>
          <w:highlight w:val="green"/>
        </w:rPr>
      </w:pPr>
      <w:r w:rsidRPr="000B5A22">
        <w:rPr>
          <w:rFonts w:cstheme="minorHAnsi"/>
          <w:highlight w:val="green"/>
        </w:rPr>
        <w:t>FFS if location of interruption is shifted by 1 OFDM symbol compared to interruption location of intra-band CA</w:t>
      </w:r>
    </w:p>
    <w:p w14:paraId="75816CA9" w14:textId="77777777" w:rsidR="00C55AC3" w:rsidRDefault="00C55AC3" w:rsidP="00C55AC3">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Scheduling restriction</w:t>
      </w:r>
    </w:p>
    <w:p w14:paraId="01327E84" w14:textId="77777777" w:rsidR="00C55AC3" w:rsidRPr="00273AF3" w:rsidRDefault="00C55AC3" w:rsidP="00C55AC3">
      <w:pPr>
        <w:spacing w:after="120" w:line="252" w:lineRule="auto"/>
        <w:rPr>
          <w:b/>
          <w:bCs/>
          <w:i/>
          <w:iCs/>
          <w:lang w:eastAsia="ja-JP"/>
        </w:rPr>
      </w:pPr>
      <w:r w:rsidRPr="00273AF3">
        <w:rPr>
          <w:b/>
          <w:bCs/>
          <w:i/>
          <w:iCs/>
          <w:lang w:eastAsia="ja-JP"/>
        </w:rPr>
        <w:t xml:space="preserve">Agreements in RAN4#100-e: </w:t>
      </w:r>
    </w:p>
    <w:p w14:paraId="092C4FD2" w14:textId="77777777" w:rsidR="00C55AC3" w:rsidRPr="00273AF3" w:rsidRDefault="00C55AC3" w:rsidP="00C55AC3">
      <w:pPr>
        <w:pStyle w:val="ListParagraph"/>
        <w:numPr>
          <w:ilvl w:val="1"/>
          <w:numId w:val="4"/>
        </w:numPr>
        <w:overflowPunct/>
        <w:autoSpaceDE/>
        <w:autoSpaceDN/>
        <w:adjustRightInd/>
        <w:spacing w:after="120" w:line="259" w:lineRule="auto"/>
        <w:ind w:left="1010" w:firstLineChars="0"/>
        <w:textAlignment w:val="auto"/>
        <w:rPr>
          <w:i/>
          <w:iCs/>
          <w:lang w:val="en-US"/>
        </w:rPr>
      </w:pPr>
      <w:r w:rsidRPr="00273AF3">
        <w:rPr>
          <w:i/>
          <w:iCs/>
          <w:lang w:val="en-US"/>
        </w:rPr>
        <w:t xml:space="preserve">The current scheduling restriction imposed on FR2 intra-band CA should be also </w:t>
      </w:r>
      <w:r w:rsidRPr="00273AF3">
        <w:rPr>
          <w:rFonts w:eastAsia="宋体"/>
          <w:i/>
          <w:iCs/>
          <w:szCs w:val="24"/>
          <w:lang w:eastAsia="zh-CN"/>
        </w:rPr>
        <w:t>applied</w:t>
      </w:r>
      <w:r w:rsidRPr="00273AF3">
        <w:rPr>
          <w:i/>
          <w:iCs/>
          <w:lang w:val="en-US"/>
        </w:rPr>
        <w:t xml:space="preserve"> to CBM-based FR2 inter-band </w:t>
      </w:r>
      <w:r w:rsidRPr="00C55AC3">
        <w:rPr>
          <w:i/>
          <w:iCs/>
          <w:lang w:val="en-US"/>
        </w:rPr>
        <w:t xml:space="preserve">CA. And the MRTD shall be also </w:t>
      </w:r>
      <w:proofErr w:type="gramStart"/>
      <w:r w:rsidRPr="00C55AC3">
        <w:rPr>
          <w:i/>
          <w:iCs/>
          <w:lang w:val="en-US"/>
        </w:rPr>
        <w:t>taken into account</w:t>
      </w:r>
      <w:proofErr w:type="gramEnd"/>
      <w:r w:rsidRPr="00C55AC3">
        <w:rPr>
          <w:i/>
          <w:iCs/>
          <w:lang w:val="en-US"/>
        </w:rPr>
        <w:t xml:space="preserve"> in the definition of “the fully or partially overlapped symbols”.</w:t>
      </w:r>
    </w:p>
    <w:p w14:paraId="03FED1CF" w14:textId="04D2C27C" w:rsidR="00C55AC3" w:rsidRPr="000B5A22" w:rsidRDefault="00C55AC3" w:rsidP="00C55AC3">
      <w:pPr>
        <w:spacing w:after="120"/>
        <w:rPr>
          <w:rFonts w:eastAsiaTheme="minorEastAsia"/>
          <w:i/>
          <w:highlight w:val="green"/>
          <w:lang w:val="en-US" w:eastAsia="zh-CN"/>
        </w:rPr>
      </w:pPr>
      <w:r w:rsidRPr="000B5A22">
        <w:rPr>
          <w:rFonts w:eastAsiaTheme="minorEastAsia"/>
          <w:i/>
          <w:highlight w:val="green"/>
          <w:lang w:val="en-US" w:eastAsia="zh-CN"/>
        </w:rPr>
        <w:t>Agreements:</w:t>
      </w:r>
    </w:p>
    <w:p w14:paraId="61C398C0" w14:textId="77777777" w:rsidR="00C55AC3" w:rsidRPr="000B5A22" w:rsidRDefault="00C55AC3" w:rsidP="00C55AC3">
      <w:pPr>
        <w:pStyle w:val="paragraph"/>
        <w:spacing w:before="0" w:beforeAutospacing="0" w:after="0" w:afterAutospacing="0"/>
        <w:ind w:left="576" w:right="-30"/>
        <w:rPr>
          <w:rStyle w:val="normaltextrun"/>
          <w:i/>
          <w:iCs/>
          <w:sz w:val="20"/>
          <w:szCs w:val="20"/>
          <w:highlight w:val="green"/>
          <w:lang w:val="en-US"/>
        </w:rPr>
      </w:pPr>
      <w:r w:rsidRPr="000B5A22">
        <w:rPr>
          <w:rStyle w:val="normaltextrun"/>
          <w:i/>
          <w:iCs/>
          <w:sz w:val="20"/>
          <w:szCs w:val="20"/>
          <w:highlight w:val="green"/>
          <w:lang w:val="en-US"/>
        </w:rPr>
        <w:t>For a UE capable of common beam management on this FR2 band pair, when inter</w:t>
      </w:r>
      <w:r w:rsidRPr="000B5A22">
        <w:rPr>
          <w:rStyle w:val="normaltextrun"/>
          <w:rFonts w:ascii="MS Mincho" w:eastAsia="MS Mincho" w:hAnsi="MS Mincho" w:cs="Segoe UI" w:hint="eastAsia"/>
          <w:i/>
          <w:iCs/>
          <w:sz w:val="20"/>
          <w:szCs w:val="20"/>
          <w:highlight w:val="green"/>
          <w:lang w:val="en-US"/>
        </w:rPr>
        <w:t>-</w:t>
      </w:r>
      <w:r w:rsidRPr="000B5A22">
        <w:rPr>
          <w:rStyle w:val="normaltextrun"/>
          <w:i/>
          <w:iCs/>
          <w:sz w:val="20"/>
          <w:szCs w:val="20"/>
          <w:highlight w:val="green"/>
          <w:lang w:val="en-US"/>
        </w:rPr>
        <w:t>band carrier aggregation in FR2 is performed, the scheduling restrictions due to a given serving cell should also apply to all other serving cells in the same band </w:t>
      </w:r>
      <w:r w:rsidRPr="000B5A22">
        <w:rPr>
          <w:rStyle w:val="normaltextrun"/>
          <w:i/>
          <w:iCs/>
          <w:sz w:val="20"/>
          <w:szCs w:val="20"/>
          <w:highlight w:val="green"/>
          <w:shd w:val="clear" w:color="auto" w:fill="FFFF00"/>
          <w:lang w:val="en-US"/>
        </w:rPr>
        <w:t>and other band</w:t>
      </w:r>
      <w:r w:rsidRPr="000B5A22">
        <w:rPr>
          <w:rStyle w:val="normaltextrun"/>
          <w:i/>
          <w:iCs/>
          <w:sz w:val="20"/>
          <w:szCs w:val="20"/>
          <w:highlight w:val="green"/>
          <w:lang w:val="en-US"/>
        </w:rPr>
        <w:t> on the symbols that fully or partially overlap with aforementioned restricted symbols</w:t>
      </w:r>
    </w:p>
    <w:p w14:paraId="4936E6BE" w14:textId="51C02D8B" w:rsidR="00E74259" w:rsidRPr="000B5A22" w:rsidRDefault="00652D92" w:rsidP="000B5A22">
      <w:pPr>
        <w:pStyle w:val="paragraph"/>
        <w:numPr>
          <w:ilvl w:val="2"/>
          <w:numId w:val="31"/>
        </w:numPr>
        <w:spacing w:before="0" w:beforeAutospacing="0" w:after="0" w:afterAutospacing="0"/>
        <w:ind w:right="-30"/>
        <w:rPr>
          <w:rFonts w:ascii="Segoe UI" w:hAnsi="Segoe UI" w:cs="Segoe UI"/>
          <w:i/>
          <w:iCs/>
          <w:color w:val="0070C0"/>
          <w:sz w:val="18"/>
          <w:szCs w:val="18"/>
          <w:highlight w:val="green"/>
        </w:rPr>
      </w:pPr>
      <w:r w:rsidRPr="000B5A22">
        <w:rPr>
          <w:rFonts w:ascii="Segoe UI" w:hAnsi="Segoe UI" w:cs="Segoe UI"/>
          <w:i/>
          <w:iCs/>
          <w:sz w:val="18"/>
          <w:szCs w:val="18"/>
          <w:highlight w:val="green"/>
        </w:rPr>
        <w:t>FFS if the text proposal applies to both RTD &lt; X and RTD&gt;X</w:t>
      </w:r>
    </w:p>
    <w:p w14:paraId="38630088" w14:textId="77777777" w:rsidR="00C55AC3" w:rsidRDefault="00C55AC3" w:rsidP="00C55AC3">
      <w:pPr>
        <w:spacing w:before="240"/>
        <w:rPr>
          <w:b/>
          <w:color w:val="0070C0"/>
          <w:u w:val="single"/>
          <w:lang w:eastAsia="ko-KR"/>
        </w:rPr>
      </w:pPr>
      <w:r>
        <w:rPr>
          <w:b/>
          <w:color w:val="0070C0"/>
          <w:u w:val="single"/>
          <w:lang w:eastAsia="ko-KR"/>
        </w:rPr>
        <w:t>Issue 1-2-3: Measurement restriction</w:t>
      </w:r>
    </w:p>
    <w:p w14:paraId="49182511" w14:textId="77777777" w:rsidR="00C55AC3" w:rsidRPr="00097F65" w:rsidRDefault="00C55AC3" w:rsidP="00C55AC3">
      <w:pPr>
        <w:spacing w:after="120"/>
        <w:rPr>
          <w:b/>
          <w:bCs/>
          <w:i/>
          <w:iCs/>
          <w:szCs w:val="24"/>
          <w:lang w:val="en-US" w:eastAsia="zh-CN"/>
        </w:rPr>
      </w:pPr>
      <w:r w:rsidRPr="00097F65">
        <w:rPr>
          <w:b/>
          <w:bCs/>
          <w:i/>
          <w:iCs/>
          <w:szCs w:val="24"/>
          <w:lang w:val="en-US" w:eastAsia="zh-CN"/>
        </w:rPr>
        <w:t>Agreements from RF session:</w:t>
      </w:r>
    </w:p>
    <w:p w14:paraId="3E52D7D7" w14:textId="77777777" w:rsidR="00C55AC3" w:rsidRPr="00097F65" w:rsidRDefault="00C55AC3" w:rsidP="00C55AC3">
      <w:pPr>
        <w:spacing w:after="120"/>
        <w:ind w:left="284"/>
        <w:rPr>
          <w:i/>
          <w:iCs/>
          <w:szCs w:val="24"/>
          <w:lang w:val="en-US" w:eastAsia="zh-CN"/>
        </w:rPr>
      </w:pPr>
      <w:r w:rsidRPr="00097F65">
        <w:rPr>
          <w:i/>
          <w:iCs/>
          <w:szCs w:val="24"/>
          <w:lang w:val="en-US" w:eastAsia="zh-CN"/>
        </w:rPr>
        <w:lastRenderedPageBreak/>
        <w:t>A UE that supports inter-band CA with CBM selects its DL Rx beam(s) for all CCs in all configured bands based on DL measurements made in the only CC configured with the reference signal for beam management.</w:t>
      </w:r>
    </w:p>
    <w:p w14:paraId="0B2F24B5" w14:textId="77777777" w:rsidR="00C55AC3" w:rsidRPr="00097F65" w:rsidRDefault="00C55AC3" w:rsidP="00C55AC3">
      <w:pPr>
        <w:spacing w:after="120"/>
        <w:ind w:left="284"/>
        <w:rPr>
          <w:i/>
          <w:iCs/>
          <w:szCs w:val="24"/>
          <w:lang w:val="en-US" w:eastAsia="zh-CN"/>
        </w:rPr>
      </w:pPr>
      <w:r w:rsidRPr="00097F65">
        <w:rPr>
          <w:i/>
          <w:iCs/>
          <w:szCs w:val="24"/>
          <w:lang w:val="en-US" w:eastAsia="zh-CN"/>
        </w:rPr>
        <w:t>In FR2 CA cases, requirements apply when the BM RS is provided in a CC with a configured UL BWP</w:t>
      </w:r>
    </w:p>
    <w:p w14:paraId="2A9FDFD0" w14:textId="77777777" w:rsidR="00C55AC3" w:rsidRPr="007D2160" w:rsidRDefault="00C55AC3" w:rsidP="00C55AC3">
      <w:pPr>
        <w:rPr>
          <w:rFonts w:eastAsiaTheme="minorEastAsia"/>
          <w:i/>
          <w:color w:val="0070C0"/>
          <w:lang w:val="en-US" w:eastAsia="zh-CN"/>
        </w:rPr>
      </w:pPr>
      <w:r>
        <w:rPr>
          <w:rFonts w:eastAsiaTheme="minorEastAsia"/>
          <w:i/>
          <w:color w:val="0070C0"/>
          <w:lang w:val="en-US" w:eastAsia="zh-CN"/>
        </w:rPr>
        <w:t xml:space="preserve">Candidate options: </w:t>
      </w:r>
    </w:p>
    <w:p w14:paraId="525A00E8" w14:textId="77777777" w:rsidR="00C55AC3" w:rsidRPr="000B300A" w:rsidRDefault="00C55AC3" w:rsidP="00C55AC3">
      <w:pPr>
        <w:pStyle w:val="ListParagraph"/>
        <w:numPr>
          <w:ilvl w:val="1"/>
          <w:numId w:val="4"/>
        </w:numPr>
        <w:overflowPunct/>
        <w:autoSpaceDE/>
        <w:autoSpaceDN/>
        <w:adjustRightInd/>
        <w:spacing w:after="120" w:line="259" w:lineRule="auto"/>
        <w:ind w:left="1010" w:firstLineChars="0"/>
        <w:textAlignment w:val="auto"/>
        <w:rPr>
          <w:rFonts w:eastAsia="Yu Mincho"/>
          <w:color w:val="0070C0"/>
          <w:szCs w:val="24"/>
          <w:lang w:val="en-US" w:eastAsia="zh-CN"/>
        </w:rPr>
      </w:pPr>
      <w:r>
        <w:rPr>
          <w:rFonts w:eastAsia="PMingLiU"/>
          <w:color w:val="0070C0"/>
        </w:rPr>
        <w:t xml:space="preserve">Option 1: </w:t>
      </w:r>
      <w:r w:rsidRPr="000B300A">
        <w:rPr>
          <w:rFonts w:eastAsia="PMingLiU"/>
          <w:color w:val="0070C0"/>
        </w:rPr>
        <w:t>The existing FR2 intra-band CA measurement restriction requirements can be applied</w:t>
      </w:r>
      <w:r w:rsidRPr="000B300A">
        <w:rPr>
          <w:rFonts w:eastAsia="Yu Mincho" w:cstheme="minorHAnsi"/>
          <w:color w:val="0070C0"/>
        </w:rPr>
        <w:t xml:space="preserve"> for CBM operation in FR2 inter-</w:t>
      </w:r>
      <w:r w:rsidRPr="000B300A">
        <w:rPr>
          <w:rFonts w:eastAsia="宋体"/>
          <w:color w:val="0070C0"/>
          <w:szCs w:val="24"/>
          <w:lang w:val="en-US" w:eastAsia="zh-CN"/>
        </w:rPr>
        <w:t>band</w:t>
      </w:r>
      <w:r w:rsidRPr="000B300A">
        <w:rPr>
          <w:rFonts w:eastAsia="Yu Mincho" w:cstheme="minorHAnsi"/>
          <w:color w:val="0070C0"/>
        </w:rPr>
        <w:t xml:space="preserve"> CA, </w:t>
      </w:r>
      <w:r>
        <w:rPr>
          <w:rFonts w:eastAsia="Yu Mincho" w:cstheme="minorHAnsi"/>
          <w:color w:val="0070C0"/>
        </w:rPr>
        <w:t>assuming</w:t>
      </w:r>
      <w:r w:rsidRPr="000B300A">
        <w:rPr>
          <w:rFonts w:eastAsia="Yu Mincho" w:cstheme="minorHAnsi"/>
          <w:color w:val="0070C0"/>
        </w:rPr>
        <w:t xml:space="preserve"> network is </w:t>
      </w:r>
      <w:r>
        <w:rPr>
          <w:rFonts w:eastAsia="Yu Mincho" w:cstheme="minorHAnsi"/>
          <w:color w:val="0070C0"/>
        </w:rPr>
        <w:t xml:space="preserve">NOT </w:t>
      </w:r>
      <w:r w:rsidRPr="000B300A">
        <w:rPr>
          <w:rFonts w:eastAsia="Yu Mincho" w:cstheme="minorHAnsi"/>
          <w:color w:val="0070C0"/>
        </w:rPr>
        <w:t>allowed to configure measurement RS on both bands.</w:t>
      </w:r>
    </w:p>
    <w:p w14:paraId="61E1B605" w14:textId="77777777" w:rsidR="00C55AC3" w:rsidRPr="000B300A" w:rsidRDefault="00C55AC3" w:rsidP="00C55AC3">
      <w:pPr>
        <w:pStyle w:val="ListParagraph"/>
        <w:numPr>
          <w:ilvl w:val="1"/>
          <w:numId w:val="4"/>
        </w:numPr>
        <w:overflowPunct/>
        <w:autoSpaceDE/>
        <w:autoSpaceDN/>
        <w:adjustRightInd/>
        <w:spacing w:after="120" w:line="259" w:lineRule="auto"/>
        <w:ind w:left="1010" w:firstLineChars="0"/>
        <w:textAlignment w:val="auto"/>
        <w:rPr>
          <w:rFonts w:eastAsia="Yu Mincho"/>
          <w:color w:val="0070C0"/>
          <w:szCs w:val="24"/>
          <w:lang w:val="en-US" w:eastAsia="zh-CN"/>
        </w:rPr>
      </w:pPr>
      <w:r w:rsidRPr="00016662">
        <w:rPr>
          <w:rFonts w:eastAsia="宋体"/>
          <w:color w:val="0070C0"/>
          <w:szCs w:val="24"/>
          <w:lang w:val="en-US" w:eastAsia="zh-CN"/>
        </w:rPr>
        <w:t>Option</w:t>
      </w:r>
      <w:r>
        <w:rPr>
          <w:rFonts w:cstheme="minorHAnsi"/>
          <w:color w:val="0070C0"/>
        </w:rPr>
        <w:t xml:space="preserve"> 2: Measurement restriction requirements (on other bands) need to be </w:t>
      </w:r>
      <w:r w:rsidRPr="00097F65">
        <w:rPr>
          <w:rFonts w:cstheme="minorHAnsi"/>
          <w:b/>
          <w:bCs/>
          <w:color w:val="0070C0"/>
        </w:rPr>
        <w:t>additionally</w:t>
      </w:r>
      <w:r>
        <w:rPr>
          <w:rFonts w:cstheme="minorHAnsi"/>
          <w:color w:val="0070C0"/>
        </w:rPr>
        <w:t xml:space="preserve"> defined for CBM capable UE for FR2 </w:t>
      </w:r>
      <w:r>
        <w:rPr>
          <w:rFonts w:eastAsia="宋体"/>
          <w:color w:val="0070C0"/>
          <w:szCs w:val="24"/>
          <w:lang w:val="en-US" w:eastAsia="zh-CN"/>
        </w:rPr>
        <w:t>inter</w:t>
      </w:r>
      <w:r>
        <w:rPr>
          <w:rFonts w:cstheme="minorHAnsi"/>
          <w:color w:val="0070C0"/>
        </w:rPr>
        <w:t xml:space="preserve">-band CA scenario, assuming </w:t>
      </w:r>
      <w:r w:rsidRPr="000B300A">
        <w:rPr>
          <w:rFonts w:eastAsia="Yu Mincho" w:cstheme="minorHAnsi"/>
          <w:color w:val="0070C0"/>
        </w:rPr>
        <w:t xml:space="preserve">network </w:t>
      </w:r>
      <w:proofErr w:type="gramStart"/>
      <w:r w:rsidRPr="000B300A">
        <w:rPr>
          <w:rFonts w:eastAsia="Yu Mincho" w:cstheme="minorHAnsi"/>
          <w:color w:val="0070C0"/>
        </w:rPr>
        <w:t>is allowed to</w:t>
      </w:r>
      <w:proofErr w:type="gramEnd"/>
      <w:r w:rsidRPr="000B300A">
        <w:rPr>
          <w:rFonts w:eastAsia="Yu Mincho" w:cstheme="minorHAnsi"/>
          <w:color w:val="0070C0"/>
        </w:rPr>
        <w:t xml:space="preserve"> configure measurement RS on both bands.</w:t>
      </w:r>
    </w:p>
    <w:p w14:paraId="2B10D3AE" w14:textId="77777777" w:rsidR="00C55AC3" w:rsidRPr="0074124C" w:rsidRDefault="00C55AC3" w:rsidP="00C55AC3">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4</w:t>
      </w:r>
      <w:r w:rsidRPr="00795C87">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delay </w:t>
      </w:r>
    </w:p>
    <w:p w14:paraId="444B1A8B" w14:textId="52EA7F19" w:rsidR="00C55AC3" w:rsidRPr="00016662" w:rsidRDefault="00C55AC3" w:rsidP="000B5A22">
      <w:pPr>
        <w:rPr>
          <w:rFonts w:cstheme="minorHAnsi"/>
          <w:color w:val="0070C0"/>
        </w:rPr>
      </w:pPr>
      <w:r>
        <w:rPr>
          <w:rFonts w:eastAsiaTheme="minorEastAsia"/>
          <w:i/>
          <w:color w:val="0070C0"/>
          <w:lang w:val="en-US" w:eastAsia="zh-CN"/>
        </w:rPr>
        <w:t xml:space="preserve">Candidate options: </w:t>
      </w:r>
    </w:p>
    <w:p w14:paraId="1046316C" w14:textId="77777777" w:rsidR="00C55AC3" w:rsidRPr="00016662" w:rsidRDefault="00C55AC3" w:rsidP="00C55AC3">
      <w:pPr>
        <w:ind w:left="284"/>
        <w:rPr>
          <w:b/>
          <w:color w:val="0070C0"/>
          <w:u w:val="single"/>
          <w:lang w:eastAsia="ko-KR"/>
        </w:rPr>
      </w:pPr>
      <w:r w:rsidRPr="00016662">
        <w:rPr>
          <w:b/>
          <w:color w:val="0070C0"/>
          <w:u w:val="single"/>
          <w:lang w:eastAsia="ko-KR"/>
        </w:rPr>
        <w:t xml:space="preserve">Issue1-2-4-2: Can AGC settling time be reduced for UE owing to following AGC settling in </w:t>
      </w:r>
      <w:proofErr w:type="spellStart"/>
      <w:r w:rsidRPr="00016662">
        <w:rPr>
          <w:b/>
          <w:color w:val="0070C0"/>
          <w:u w:val="single"/>
          <w:lang w:eastAsia="ko-KR"/>
        </w:rPr>
        <w:t>Pcell</w:t>
      </w:r>
      <w:proofErr w:type="spellEnd"/>
      <w:r w:rsidRPr="00016662">
        <w:rPr>
          <w:b/>
          <w:color w:val="0070C0"/>
          <w:u w:val="single"/>
          <w:lang w:eastAsia="ko-KR"/>
        </w:rPr>
        <w:t>/</w:t>
      </w:r>
      <w:proofErr w:type="spellStart"/>
      <w:r w:rsidRPr="00016662">
        <w:rPr>
          <w:b/>
          <w:color w:val="0070C0"/>
          <w:u w:val="single"/>
          <w:lang w:eastAsia="ko-KR"/>
        </w:rPr>
        <w:t>PSCell</w:t>
      </w:r>
      <w:proofErr w:type="spellEnd"/>
      <w:r w:rsidRPr="00016662">
        <w:rPr>
          <w:b/>
          <w:color w:val="0070C0"/>
          <w:u w:val="single"/>
          <w:lang w:eastAsia="ko-KR"/>
        </w:rPr>
        <w:t>?</w:t>
      </w:r>
    </w:p>
    <w:p w14:paraId="6FE2B76D" w14:textId="675B41DD"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1: Yes (Nokia, Huawei, Qualcomm)</w:t>
      </w:r>
    </w:p>
    <w:p w14:paraId="67A3BD77" w14:textId="77777777" w:rsidR="00C55AC3" w:rsidRPr="00016662" w:rsidRDefault="00C55AC3" w:rsidP="00C55AC3">
      <w:pPr>
        <w:pStyle w:val="ListParagraph"/>
        <w:numPr>
          <w:ilvl w:val="2"/>
          <w:numId w:val="31"/>
        </w:numPr>
        <w:overflowPunct/>
        <w:autoSpaceDE/>
        <w:adjustRightInd/>
        <w:spacing w:after="120" w:line="256" w:lineRule="auto"/>
        <w:ind w:left="1148" w:firstLineChars="0"/>
        <w:textAlignment w:val="auto"/>
        <w:rPr>
          <w:rFonts w:cstheme="minorHAnsi"/>
          <w:color w:val="0070C0"/>
        </w:rPr>
      </w:pPr>
      <w:r w:rsidRPr="00016662">
        <w:rPr>
          <w:rFonts w:cstheme="minorHAnsi"/>
          <w:color w:val="0070C0"/>
        </w:rPr>
        <w:t>If RTD &lt; X (Nokia)</w:t>
      </w:r>
    </w:p>
    <w:p w14:paraId="0FA87B97" w14:textId="77777777" w:rsidR="00C55AC3" w:rsidRPr="00016662" w:rsidRDefault="00C55AC3" w:rsidP="00C55AC3">
      <w:pPr>
        <w:pStyle w:val="ListParagraph"/>
        <w:numPr>
          <w:ilvl w:val="2"/>
          <w:numId w:val="31"/>
        </w:numPr>
        <w:overflowPunct/>
        <w:autoSpaceDE/>
        <w:adjustRightInd/>
        <w:spacing w:after="120" w:line="256" w:lineRule="auto"/>
        <w:ind w:left="1148" w:firstLineChars="0"/>
        <w:textAlignment w:val="auto"/>
        <w:rPr>
          <w:rFonts w:cstheme="minorHAnsi"/>
          <w:color w:val="0070C0"/>
        </w:rPr>
      </w:pPr>
      <w:r w:rsidRPr="00016662">
        <w:rPr>
          <w:bCs/>
          <w:color w:val="0070C0"/>
          <w:lang w:eastAsia="ko-KR"/>
        </w:rPr>
        <w:t>If this is about the number of required SSB bursts for coarse and fine AGC</w:t>
      </w:r>
    </w:p>
    <w:p w14:paraId="4D99FEE9" w14:textId="24062720"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2: No (</w:t>
      </w:r>
      <w:r w:rsidRPr="00016662">
        <w:rPr>
          <w:rFonts w:eastAsia="宋体"/>
          <w:color w:val="0070C0"/>
          <w:szCs w:val="24"/>
          <w:lang w:val="en-US" w:eastAsia="zh-CN"/>
        </w:rPr>
        <w:t>Mediatek</w:t>
      </w:r>
      <w:r w:rsidRPr="00016662">
        <w:rPr>
          <w:rFonts w:cstheme="minorHAnsi"/>
          <w:color w:val="0070C0"/>
        </w:rPr>
        <w:t>, OPPO, ZTE, Vivo, Ericsson, Apple)</w:t>
      </w:r>
    </w:p>
    <w:p w14:paraId="27D50D2F" w14:textId="77777777" w:rsidR="00C55AC3" w:rsidRPr="00016662" w:rsidRDefault="00C55AC3" w:rsidP="00C55AC3">
      <w:pPr>
        <w:pStyle w:val="ListParagraph"/>
        <w:numPr>
          <w:ilvl w:val="2"/>
          <w:numId w:val="31"/>
        </w:numPr>
        <w:overflowPunct/>
        <w:autoSpaceDE/>
        <w:adjustRightInd/>
        <w:spacing w:after="120" w:line="256" w:lineRule="auto"/>
        <w:ind w:left="1148" w:firstLineChars="0"/>
        <w:textAlignment w:val="auto"/>
        <w:rPr>
          <w:rFonts w:cstheme="minorHAnsi"/>
          <w:color w:val="0070C0"/>
        </w:rPr>
      </w:pPr>
      <w:r w:rsidRPr="00016662">
        <w:rPr>
          <w:rFonts w:cstheme="minorHAnsi"/>
          <w:color w:val="0070C0"/>
        </w:rPr>
        <w:t>If RTD &gt; X (Nokia)</w:t>
      </w:r>
    </w:p>
    <w:p w14:paraId="33678410" w14:textId="77777777" w:rsidR="00C55AC3" w:rsidRPr="00016662" w:rsidRDefault="00C55AC3" w:rsidP="00C55AC3">
      <w:pPr>
        <w:pStyle w:val="ListParagraph"/>
        <w:overflowPunct/>
        <w:autoSpaceDE/>
        <w:autoSpaceDN/>
        <w:adjustRightInd/>
        <w:spacing w:after="120" w:line="259" w:lineRule="auto"/>
        <w:ind w:left="1294" w:firstLineChars="0" w:firstLine="0"/>
        <w:textAlignment w:val="auto"/>
        <w:rPr>
          <w:rFonts w:cstheme="minorHAnsi"/>
          <w:color w:val="0070C0"/>
        </w:rPr>
      </w:pPr>
    </w:p>
    <w:p w14:paraId="2542384D" w14:textId="77777777" w:rsidR="00C55AC3" w:rsidRPr="00016662" w:rsidRDefault="00C55AC3" w:rsidP="00C55AC3">
      <w:pPr>
        <w:ind w:left="284"/>
        <w:rPr>
          <w:b/>
          <w:color w:val="0070C0"/>
          <w:u w:val="single"/>
          <w:lang w:eastAsia="ko-KR"/>
        </w:rPr>
      </w:pPr>
      <w:r w:rsidRPr="00016662">
        <w:rPr>
          <w:b/>
          <w:color w:val="0070C0"/>
          <w:u w:val="single"/>
          <w:lang w:eastAsia="ko-KR"/>
        </w:rPr>
        <w:t>Issue1-2-4-3: Can TCI state indication and CSI reporting can be skipped for both semi-persistent and periodic CSI reporting?</w:t>
      </w:r>
    </w:p>
    <w:p w14:paraId="78769752" w14:textId="0A6E7A7E"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1: Yes (ZTE, Nokia, Ericsson)</w:t>
      </w:r>
    </w:p>
    <w:p w14:paraId="78980B37" w14:textId="77777777"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2: No (Mediatek, Qualcomm, Vivo, Apple)</w:t>
      </w:r>
    </w:p>
    <w:p w14:paraId="7BF32281" w14:textId="1D851776" w:rsidR="00C55AC3" w:rsidRDefault="00C55AC3" w:rsidP="00C55AC3">
      <w:pPr>
        <w:pStyle w:val="ListParagraph"/>
        <w:numPr>
          <w:ilvl w:val="1"/>
          <w:numId w:val="4"/>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3: Only TCI state indication can be skipped (Huawei)</w:t>
      </w:r>
    </w:p>
    <w:p w14:paraId="15E1D147" w14:textId="00C5ACE2" w:rsidR="00841300" w:rsidRDefault="00841300" w:rsidP="00C55AC3">
      <w:pPr>
        <w:pStyle w:val="ListParagraph"/>
        <w:numPr>
          <w:ilvl w:val="1"/>
          <w:numId w:val="4"/>
        </w:numPr>
        <w:overflowPunct/>
        <w:autoSpaceDE/>
        <w:autoSpaceDN/>
        <w:adjustRightInd/>
        <w:spacing w:after="120" w:line="259" w:lineRule="auto"/>
        <w:ind w:left="1010" w:firstLineChars="0"/>
        <w:textAlignment w:val="auto"/>
        <w:rPr>
          <w:rFonts w:cstheme="minorHAnsi"/>
          <w:color w:val="0070C0"/>
        </w:rPr>
      </w:pPr>
      <w:r>
        <w:rPr>
          <w:rFonts w:cstheme="minorHAnsi"/>
          <w:color w:val="0070C0"/>
        </w:rPr>
        <w:t>Option 4: consider defining requirements for following cases</w:t>
      </w:r>
    </w:p>
    <w:p w14:paraId="74B31577" w14:textId="77777777" w:rsidR="00841300" w:rsidRPr="00841300" w:rsidRDefault="00841300" w:rsidP="00841300">
      <w:pPr>
        <w:pStyle w:val="ListParagraph"/>
        <w:numPr>
          <w:ilvl w:val="2"/>
          <w:numId w:val="4"/>
        </w:numPr>
        <w:spacing w:after="120" w:line="259" w:lineRule="auto"/>
        <w:ind w:firstLineChars="0"/>
        <w:rPr>
          <w:rFonts w:cstheme="minorHAnsi"/>
          <w:color w:val="0070C0"/>
        </w:rPr>
      </w:pPr>
      <w:proofErr w:type="spellStart"/>
      <w:r w:rsidRPr="00841300">
        <w:rPr>
          <w:rFonts w:cstheme="minorHAnsi"/>
          <w:color w:val="0070C0"/>
        </w:rPr>
        <w:t>SCell</w:t>
      </w:r>
      <w:proofErr w:type="spellEnd"/>
      <w:r w:rsidRPr="00841300">
        <w:rPr>
          <w:rFonts w:cstheme="minorHAnsi"/>
          <w:color w:val="0070C0"/>
        </w:rPr>
        <w:t xml:space="preserve"> have same TCI with </w:t>
      </w:r>
      <w:proofErr w:type="spellStart"/>
      <w:r w:rsidRPr="00841300">
        <w:rPr>
          <w:rFonts w:cstheme="minorHAnsi"/>
          <w:color w:val="0070C0"/>
        </w:rPr>
        <w:t>PCell</w:t>
      </w:r>
      <w:proofErr w:type="spellEnd"/>
      <w:r w:rsidRPr="00841300">
        <w:rPr>
          <w:rFonts w:cstheme="minorHAnsi"/>
          <w:color w:val="0070C0"/>
        </w:rPr>
        <w:t>/</w:t>
      </w:r>
      <w:proofErr w:type="spellStart"/>
      <w:r w:rsidRPr="00841300">
        <w:rPr>
          <w:rFonts w:cstheme="minorHAnsi"/>
          <w:color w:val="0070C0"/>
        </w:rPr>
        <w:t>PSCell</w:t>
      </w:r>
      <w:proofErr w:type="spellEnd"/>
      <w:r w:rsidRPr="00841300">
        <w:rPr>
          <w:rFonts w:cstheme="minorHAnsi"/>
          <w:color w:val="0070C0"/>
        </w:rPr>
        <w:t xml:space="preserve"> (TCI indication is not </w:t>
      </w:r>
      <w:proofErr w:type="gramStart"/>
      <w:r w:rsidRPr="00841300">
        <w:rPr>
          <w:rFonts w:cstheme="minorHAnsi"/>
          <w:color w:val="0070C0"/>
        </w:rPr>
        <w:t>needed,</w:t>
      </w:r>
      <w:proofErr w:type="gramEnd"/>
      <w:r w:rsidRPr="00841300">
        <w:rPr>
          <w:rFonts w:cstheme="minorHAnsi"/>
          <w:color w:val="0070C0"/>
        </w:rPr>
        <w:t xml:space="preserve"> hence uncertainty mac is not needed)</w:t>
      </w:r>
    </w:p>
    <w:p w14:paraId="397FB3DD" w14:textId="602AF792" w:rsidR="00C55AC3" w:rsidRPr="000B5A22" w:rsidRDefault="00841300" w:rsidP="000B5A22">
      <w:pPr>
        <w:pStyle w:val="ListParagraph"/>
        <w:numPr>
          <w:ilvl w:val="2"/>
          <w:numId w:val="4"/>
        </w:numPr>
        <w:spacing w:after="120" w:line="259" w:lineRule="auto"/>
        <w:ind w:firstLineChars="0"/>
        <w:rPr>
          <w:rFonts w:cstheme="minorHAnsi"/>
          <w:color w:val="0070C0"/>
        </w:rPr>
      </w:pPr>
      <w:proofErr w:type="spellStart"/>
      <w:r w:rsidRPr="00841300">
        <w:rPr>
          <w:rFonts w:cstheme="minorHAnsi"/>
          <w:color w:val="0070C0"/>
        </w:rPr>
        <w:t>SCell</w:t>
      </w:r>
      <w:proofErr w:type="spellEnd"/>
      <w:r w:rsidRPr="00841300">
        <w:rPr>
          <w:rFonts w:cstheme="minorHAnsi"/>
          <w:color w:val="0070C0"/>
        </w:rPr>
        <w:t xml:space="preserve"> have different TCI with </w:t>
      </w:r>
      <w:proofErr w:type="spellStart"/>
      <w:r w:rsidRPr="00841300">
        <w:rPr>
          <w:rFonts w:cstheme="minorHAnsi"/>
          <w:color w:val="0070C0"/>
        </w:rPr>
        <w:t>PCell</w:t>
      </w:r>
      <w:proofErr w:type="spellEnd"/>
      <w:r w:rsidRPr="00841300">
        <w:rPr>
          <w:rFonts w:cstheme="minorHAnsi"/>
          <w:color w:val="0070C0"/>
        </w:rPr>
        <w:t>/</w:t>
      </w:r>
      <w:proofErr w:type="spellStart"/>
      <w:r w:rsidRPr="00841300">
        <w:rPr>
          <w:rFonts w:cstheme="minorHAnsi"/>
          <w:color w:val="0070C0"/>
        </w:rPr>
        <w:t>PSCell</w:t>
      </w:r>
      <w:proofErr w:type="spellEnd"/>
      <w:r w:rsidRPr="00841300">
        <w:rPr>
          <w:rFonts w:cstheme="minorHAnsi"/>
          <w:color w:val="0070C0"/>
        </w:rPr>
        <w:t xml:space="preserve"> (TCI indication is </w:t>
      </w:r>
      <w:proofErr w:type="gramStart"/>
      <w:r w:rsidRPr="00841300">
        <w:rPr>
          <w:rFonts w:cstheme="minorHAnsi"/>
          <w:color w:val="0070C0"/>
        </w:rPr>
        <w:t>needed,</w:t>
      </w:r>
      <w:proofErr w:type="gramEnd"/>
      <w:r w:rsidRPr="00841300">
        <w:rPr>
          <w:rFonts w:cstheme="minorHAnsi"/>
          <w:color w:val="0070C0"/>
        </w:rPr>
        <w:t xml:space="preserve"> hence uncertainty mac is needed)</w:t>
      </w:r>
    </w:p>
    <w:p w14:paraId="0ECE65F4" w14:textId="2EC9DD9C" w:rsidR="00C55AC3" w:rsidRPr="00016662" w:rsidRDefault="00C55AC3" w:rsidP="00C55AC3">
      <w:pPr>
        <w:pStyle w:val="ListParagraph"/>
        <w:overflowPunct/>
        <w:autoSpaceDE/>
        <w:autoSpaceDN/>
        <w:adjustRightInd/>
        <w:spacing w:after="120" w:line="259" w:lineRule="auto"/>
        <w:ind w:left="1010" w:firstLineChars="0" w:firstLine="0"/>
        <w:textAlignment w:val="auto"/>
        <w:rPr>
          <w:color w:val="0070C0"/>
        </w:rPr>
      </w:pPr>
    </w:p>
    <w:p w14:paraId="1F29FA24" w14:textId="77777777" w:rsidR="00C55AC3" w:rsidRPr="00016662" w:rsidRDefault="00C55AC3" w:rsidP="00C55AC3">
      <w:pPr>
        <w:ind w:left="284"/>
        <w:rPr>
          <w:color w:val="0070C0"/>
          <w:u w:val="single"/>
        </w:rPr>
      </w:pPr>
      <w:r w:rsidRPr="00016662">
        <w:rPr>
          <w:b/>
          <w:color w:val="0070C0"/>
          <w:u w:val="single"/>
          <w:lang w:eastAsia="ko-KR"/>
        </w:rPr>
        <w:t xml:space="preserve">Issue1-2-4-5: Text proposal in case of Semi-persistent CSI-RS is used for CSI reporting, </w:t>
      </w:r>
    </w:p>
    <w:p w14:paraId="286DE8E8" w14:textId="682B045B"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rPr>
        <w:t xml:space="preserve"> 1: </w:t>
      </w:r>
      <w:r w:rsidRPr="00016662">
        <w:rPr>
          <w:color w:val="0070C0"/>
          <w:lang w:val="it-IT"/>
        </w:rPr>
        <w:t xml:space="preserve">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xml:space="preserve">+ </w:t>
      </w:r>
      <w:r w:rsidR="00834D37">
        <w:rPr>
          <w:color w:val="0070C0"/>
        </w:rPr>
        <w:t>T</w:t>
      </w:r>
      <w:r w:rsidR="00834D37">
        <w:rPr>
          <w:color w:val="0070C0"/>
          <w:vertAlign w:val="subscript"/>
        </w:rPr>
        <w:t>SMTC</w:t>
      </w:r>
      <w:r w:rsidR="00834D37">
        <w:rPr>
          <w:color w:val="0070C0"/>
          <w:vertAlign w:val="subscript"/>
          <w:lang w:val="it-IT"/>
        </w:rPr>
        <w:t xml:space="preserve">_MAX </w:t>
      </w:r>
      <w:r w:rsidR="00834D37">
        <w:rPr>
          <w:color w:val="0070C0"/>
          <w:lang w:val="it-IT"/>
        </w:rPr>
        <w:t xml:space="preserve">+ </w:t>
      </w:r>
      <w:proofErr w:type="spellStart"/>
      <w:r w:rsidRPr="00016662">
        <w:rPr>
          <w:color w:val="0070C0"/>
          <w:lang w:val="it-IT"/>
        </w:rPr>
        <w:t>T</w:t>
      </w:r>
      <w:r w:rsidRPr="00016662">
        <w:rPr>
          <w:color w:val="0070C0"/>
          <w:vertAlign w:val="subscript"/>
          <w:lang w:val="it-IT"/>
        </w:rPr>
        <w:t>rs</w:t>
      </w:r>
      <w:proofErr w:type="spellEnd"/>
      <w:r w:rsidRPr="00016662">
        <w:rPr>
          <w:color w:val="0070C0"/>
          <w:lang w:val="it-IT"/>
        </w:rPr>
        <w:t xml:space="preserve"> + T</w:t>
      </w:r>
      <w:r w:rsidRPr="00016662">
        <w:rPr>
          <w:color w:val="0070C0"/>
          <w:vertAlign w:val="subscript"/>
          <w:lang w:val="it-IT"/>
        </w:rPr>
        <w:t>HARQ</w:t>
      </w:r>
      <w:r w:rsidRPr="00016662">
        <w:rPr>
          <w:color w:val="0070C0"/>
          <w:lang w:val="it-IT"/>
        </w:rPr>
        <w:t xml:space="preserve"> </w:t>
      </w:r>
      <w:proofErr w:type="gramStart"/>
      <w:r w:rsidRPr="00016662">
        <w:rPr>
          <w:color w:val="0070C0"/>
          <w:lang w:val="it-IT"/>
        </w:rPr>
        <w:t>+  </w:t>
      </w:r>
      <w:proofErr w:type="spellStart"/>
      <w:r w:rsidRPr="00016662">
        <w:rPr>
          <w:color w:val="0070C0"/>
          <w:lang w:val="it-IT"/>
        </w:rPr>
        <w:t>T</w:t>
      </w:r>
      <w:r w:rsidRPr="00016662">
        <w:rPr>
          <w:color w:val="0070C0"/>
          <w:vertAlign w:val="subscript"/>
          <w:lang w:val="it-IT"/>
        </w:rPr>
        <w:t>FineTiming</w:t>
      </w:r>
      <w:proofErr w:type="spellEnd"/>
      <w:proofErr w:type="gramEnd"/>
      <w:r w:rsidRPr="00016662">
        <w:rPr>
          <w:color w:val="0070C0"/>
          <w:vertAlign w:val="subscript"/>
          <w:lang w:val="it-IT"/>
        </w:rPr>
        <w:t xml:space="preserve"> </w:t>
      </w:r>
      <w:r w:rsidRPr="00016662">
        <w:rPr>
          <w:color w:val="0070C0"/>
          <w:lang w:val="it-IT"/>
        </w:rPr>
        <w:t>+ 2ms (Ericsson)</w:t>
      </w:r>
    </w:p>
    <w:p w14:paraId="1B8CDE1B" w14:textId="77777777"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lang w:eastAsia="zh-CN"/>
        </w:rPr>
      </w:pPr>
      <w:r w:rsidRPr="00016662">
        <w:rPr>
          <w:rFonts w:cstheme="minorHAnsi"/>
          <w:color w:val="0070C0"/>
        </w:rPr>
        <w:t>Option</w:t>
      </w:r>
      <w:r w:rsidRPr="00016662">
        <w:rPr>
          <w:color w:val="0070C0"/>
        </w:rPr>
        <w:t xml:space="preserve"> 2: 6ms + </w:t>
      </w:r>
      <w:proofErr w:type="spellStart"/>
      <w:r w:rsidRPr="00016662">
        <w:rPr>
          <w:color w:val="0070C0"/>
        </w:rPr>
        <w:t>T</w:t>
      </w:r>
      <w:r w:rsidRPr="00016662">
        <w:rPr>
          <w:color w:val="0070C0"/>
          <w:vertAlign w:val="subscript"/>
        </w:rPr>
        <w:t>FirstSSB_MAX</w:t>
      </w:r>
      <w:proofErr w:type="spellEnd"/>
      <w:r w:rsidRPr="00016662">
        <w:rPr>
          <w:color w:val="0070C0"/>
        </w:rPr>
        <w:t xml:space="preserve"> </w:t>
      </w:r>
      <w:r w:rsidRPr="00016662">
        <w:rPr>
          <w:color w:val="0070C0"/>
          <w:lang w:val="it-IT"/>
        </w:rPr>
        <w:t xml:space="preserve">+ </w:t>
      </w:r>
      <w:r w:rsidRPr="00016662">
        <w:rPr>
          <w:color w:val="0070C0"/>
        </w:rPr>
        <w:t>T</w:t>
      </w:r>
      <w:r w:rsidRPr="00016662">
        <w:rPr>
          <w:color w:val="0070C0"/>
          <w:vertAlign w:val="subscript"/>
        </w:rPr>
        <w:t>SMTC</w:t>
      </w:r>
      <w:r w:rsidRPr="00016662">
        <w:rPr>
          <w:color w:val="0070C0"/>
          <w:vertAlign w:val="subscript"/>
          <w:lang w:val="it-IT"/>
        </w:rPr>
        <w:t>_MAX</w:t>
      </w:r>
      <w:r w:rsidRPr="00016662">
        <w:rPr>
          <w:color w:val="0070C0"/>
        </w:rPr>
        <w:t xml:space="preserve"> + </w:t>
      </w:r>
      <w:proofErr w:type="spellStart"/>
      <w:r w:rsidRPr="00016662">
        <w:rPr>
          <w:color w:val="0070C0"/>
        </w:rPr>
        <w:t>T</w:t>
      </w:r>
      <w:r w:rsidRPr="00016662">
        <w:rPr>
          <w:color w:val="0070C0"/>
          <w:vertAlign w:val="subscript"/>
        </w:rPr>
        <w:t>rs</w:t>
      </w:r>
      <w:proofErr w:type="spellEnd"/>
      <w:r w:rsidRPr="00016662">
        <w:rPr>
          <w:color w:val="0070C0"/>
          <w:vertAlign w:val="subscript"/>
        </w:rPr>
        <w:t xml:space="preserve"> </w:t>
      </w:r>
      <w:r w:rsidRPr="00016662">
        <w:rPr>
          <w:color w:val="0070C0"/>
        </w:rPr>
        <w:t>+ T</w:t>
      </w:r>
      <w:r w:rsidRPr="00016662">
        <w:rPr>
          <w:color w:val="0070C0"/>
          <w:vertAlign w:val="subscript"/>
        </w:rPr>
        <w:t xml:space="preserve">HARQ </w:t>
      </w:r>
      <w:r w:rsidRPr="00016662">
        <w:rPr>
          <w:color w:val="0070C0"/>
        </w:rPr>
        <w:t xml:space="preserve">+ </w:t>
      </w:r>
      <w:proofErr w:type="gramStart"/>
      <w:r w:rsidRPr="00016662">
        <w:rPr>
          <w:color w:val="0070C0"/>
        </w:rPr>
        <w:t>max(</w:t>
      </w:r>
      <w:proofErr w:type="spellStart"/>
      <w:proofErr w:type="gramEnd"/>
      <w:r w:rsidRPr="00016662">
        <w:rPr>
          <w:color w:val="0070C0"/>
        </w:rPr>
        <w:t>T</w:t>
      </w:r>
      <w:r w:rsidRPr="00016662">
        <w:rPr>
          <w:color w:val="0070C0"/>
          <w:vertAlign w:val="subscript"/>
        </w:rPr>
        <w:t>uncertainty_MAC</w:t>
      </w:r>
      <w:proofErr w:type="spellEnd"/>
      <w:r w:rsidRPr="00016662">
        <w:rPr>
          <w:color w:val="0070C0"/>
        </w:rPr>
        <w:t xml:space="preserve"> + </w:t>
      </w:r>
      <w:proofErr w:type="spellStart"/>
      <w:r w:rsidRPr="00016662">
        <w:rPr>
          <w:color w:val="0070C0"/>
        </w:rPr>
        <w:t>T</w:t>
      </w:r>
      <w:r w:rsidRPr="00016662">
        <w:rPr>
          <w:color w:val="0070C0"/>
          <w:vertAlign w:val="subscript"/>
        </w:rPr>
        <w:t>FineTiming</w:t>
      </w:r>
      <w:proofErr w:type="spellEnd"/>
      <w:r w:rsidRPr="00016662">
        <w:rPr>
          <w:color w:val="0070C0"/>
          <w:vertAlign w:val="subscript"/>
        </w:rPr>
        <w:t xml:space="preserve"> </w:t>
      </w:r>
      <w:r w:rsidRPr="00016662">
        <w:rPr>
          <w:color w:val="0070C0"/>
        </w:rPr>
        <w:t xml:space="preserve">+ 2ms, </w:t>
      </w:r>
      <w:proofErr w:type="spellStart"/>
      <w:r w:rsidRPr="00016662">
        <w:rPr>
          <w:color w:val="0070C0"/>
        </w:rPr>
        <w:t>T</w:t>
      </w:r>
      <w:r w:rsidRPr="00016662">
        <w:rPr>
          <w:color w:val="0070C0"/>
          <w:vertAlign w:val="subscript"/>
        </w:rPr>
        <w:t>uncertainty_SP</w:t>
      </w:r>
      <w:proofErr w:type="spellEnd"/>
      <w:r w:rsidRPr="00016662">
        <w:rPr>
          <w:color w:val="0070C0"/>
        </w:rPr>
        <w:t>). (Mediatek, Qualcomm, Apple)</w:t>
      </w:r>
    </w:p>
    <w:p w14:paraId="063172C6" w14:textId="77777777"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rPr>
        <w:t xml:space="preserve"> 3: 6ms + </w:t>
      </w:r>
      <w:proofErr w:type="spellStart"/>
      <w:r w:rsidRPr="00016662">
        <w:rPr>
          <w:color w:val="0070C0"/>
        </w:rPr>
        <w:t>T</w:t>
      </w:r>
      <w:r w:rsidRPr="00016662">
        <w:rPr>
          <w:color w:val="0070C0"/>
          <w:vertAlign w:val="subscript"/>
        </w:rPr>
        <w:t>FirstSSB_MAX</w:t>
      </w:r>
      <w:proofErr w:type="spellEnd"/>
      <w:r w:rsidRPr="00016662">
        <w:rPr>
          <w:color w:val="0070C0"/>
        </w:rPr>
        <w:t xml:space="preserve"> + T</w:t>
      </w:r>
      <w:r w:rsidRPr="00016662">
        <w:rPr>
          <w:color w:val="0070C0"/>
          <w:vertAlign w:val="subscript"/>
        </w:rPr>
        <w:t>SMTC_MAX</w:t>
      </w:r>
      <w:r w:rsidRPr="00016662">
        <w:rPr>
          <w:color w:val="0070C0"/>
        </w:rPr>
        <w:t xml:space="preserve"> + X </w:t>
      </w:r>
      <w:proofErr w:type="spellStart"/>
      <w:r w:rsidRPr="00016662">
        <w:rPr>
          <w:color w:val="0070C0"/>
        </w:rPr>
        <w:t>T</w:t>
      </w:r>
      <w:r w:rsidRPr="00016662">
        <w:rPr>
          <w:color w:val="0070C0"/>
          <w:vertAlign w:val="subscript"/>
        </w:rPr>
        <w:t>rs</w:t>
      </w:r>
      <w:proofErr w:type="spellEnd"/>
      <w:r w:rsidRPr="00016662">
        <w:rPr>
          <w:color w:val="0070C0"/>
        </w:rPr>
        <w:t xml:space="preserve"> + T</w:t>
      </w:r>
      <w:r w:rsidRPr="00016662">
        <w:rPr>
          <w:color w:val="0070C0"/>
          <w:vertAlign w:val="subscript"/>
        </w:rPr>
        <w:t>HARQ</w:t>
      </w:r>
      <w:r w:rsidRPr="00016662">
        <w:rPr>
          <w:color w:val="0070C0"/>
        </w:rPr>
        <w:t xml:space="preserve"> + 2ms (Nokia)</w:t>
      </w:r>
    </w:p>
    <w:p w14:paraId="320CDBEA" w14:textId="77777777"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lang w:val="en-US" w:eastAsia="zh-CN"/>
        </w:rPr>
      </w:pPr>
      <w:r w:rsidRPr="00016662">
        <w:rPr>
          <w:rFonts w:eastAsia="宋体"/>
          <w:color w:val="0070C0"/>
          <w:szCs w:val="24"/>
          <w:lang w:val="en-US" w:eastAsia="zh-CN"/>
        </w:rPr>
        <w:t>Option</w:t>
      </w:r>
      <w:r w:rsidRPr="00016662">
        <w:rPr>
          <w:color w:val="0070C0"/>
        </w:rPr>
        <w:t xml:space="preserve"> 4: 6ms + </w:t>
      </w:r>
      <w:proofErr w:type="spellStart"/>
      <w:r w:rsidRPr="00016662">
        <w:rPr>
          <w:color w:val="0070C0"/>
        </w:rPr>
        <w:t>T</w:t>
      </w:r>
      <w:r w:rsidRPr="00016662">
        <w:rPr>
          <w:color w:val="0070C0"/>
          <w:vertAlign w:val="subscript"/>
        </w:rPr>
        <w:t>FirstSSB_MAX</w:t>
      </w:r>
      <w:proofErr w:type="spellEnd"/>
      <w:r w:rsidRPr="00016662">
        <w:rPr>
          <w:color w:val="0070C0"/>
        </w:rPr>
        <w:t xml:space="preserve"> + T</w:t>
      </w:r>
      <w:r w:rsidRPr="00016662">
        <w:rPr>
          <w:color w:val="0070C0"/>
          <w:vertAlign w:val="subscript"/>
        </w:rPr>
        <w:t>SMTC_MAX</w:t>
      </w:r>
      <w:r w:rsidRPr="00016662">
        <w:rPr>
          <w:color w:val="0070C0"/>
        </w:rPr>
        <w:t xml:space="preserve"> + 8*</w:t>
      </w:r>
      <w:proofErr w:type="spellStart"/>
      <w:proofErr w:type="gramStart"/>
      <w:r w:rsidRPr="00016662">
        <w:rPr>
          <w:color w:val="0070C0"/>
        </w:rPr>
        <w:t>T</w:t>
      </w:r>
      <w:r w:rsidRPr="00016662">
        <w:rPr>
          <w:color w:val="0070C0"/>
          <w:vertAlign w:val="subscript"/>
        </w:rPr>
        <w:t>rs</w:t>
      </w:r>
      <w:proofErr w:type="spellEnd"/>
      <w:r w:rsidRPr="00016662">
        <w:rPr>
          <w:color w:val="0070C0"/>
          <w:vertAlign w:val="subscript"/>
        </w:rPr>
        <w:t xml:space="preserve">  </w:t>
      </w:r>
      <w:r w:rsidRPr="00016662">
        <w:rPr>
          <w:color w:val="0070C0"/>
        </w:rPr>
        <w:t>+</w:t>
      </w:r>
      <w:proofErr w:type="gramEnd"/>
      <w:r w:rsidRPr="00016662">
        <w:rPr>
          <w:color w:val="0070C0"/>
        </w:rPr>
        <w:t xml:space="preserve"> T</w:t>
      </w:r>
      <w:r w:rsidRPr="00016662">
        <w:rPr>
          <w:color w:val="0070C0"/>
          <w:vertAlign w:val="subscript"/>
        </w:rPr>
        <w:t xml:space="preserve">HARQ </w:t>
      </w:r>
      <w:r w:rsidRPr="00016662">
        <w:rPr>
          <w:color w:val="0070C0"/>
        </w:rPr>
        <w:t>+ max(</w:t>
      </w:r>
      <w:proofErr w:type="spellStart"/>
      <w:r w:rsidRPr="00016662">
        <w:rPr>
          <w:color w:val="0070C0"/>
        </w:rPr>
        <w:t>T</w:t>
      </w:r>
      <w:r w:rsidRPr="00016662">
        <w:rPr>
          <w:color w:val="0070C0"/>
          <w:vertAlign w:val="subscript"/>
        </w:rPr>
        <w:t>FineTiming</w:t>
      </w:r>
      <w:proofErr w:type="spellEnd"/>
      <w:r w:rsidRPr="00016662">
        <w:rPr>
          <w:color w:val="0070C0"/>
          <w:vertAlign w:val="subscript"/>
        </w:rPr>
        <w:t xml:space="preserve"> </w:t>
      </w:r>
      <w:r w:rsidRPr="00016662">
        <w:rPr>
          <w:color w:val="0070C0"/>
        </w:rPr>
        <w:t xml:space="preserve">+ 2ms, </w:t>
      </w:r>
      <w:proofErr w:type="spellStart"/>
      <w:r w:rsidRPr="00016662">
        <w:rPr>
          <w:color w:val="0070C0"/>
        </w:rPr>
        <w:t>T</w:t>
      </w:r>
      <w:r w:rsidRPr="00016662">
        <w:rPr>
          <w:color w:val="0070C0"/>
          <w:vertAlign w:val="subscript"/>
        </w:rPr>
        <w:t>uncertainty_SP</w:t>
      </w:r>
      <w:proofErr w:type="spellEnd"/>
      <w:r w:rsidRPr="00016662">
        <w:rPr>
          <w:color w:val="0070C0"/>
        </w:rPr>
        <w:t>). (Huawei)</w:t>
      </w:r>
    </w:p>
    <w:p w14:paraId="325D6C83" w14:textId="77777777" w:rsidR="00C55AC3" w:rsidRPr="00016662" w:rsidRDefault="00C55AC3" w:rsidP="00C55AC3">
      <w:pPr>
        <w:pStyle w:val="ListParagraph"/>
        <w:overflowPunct/>
        <w:autoSpaceDE/>
        <w:autoSpaceDN/>
        <w:adjustRightInd/>
        <w:spacing w:after="120" w:line="259" w:lineRule="auto"/>
        <w:ind w:left="1010" w:firstLineChars="0" w:firstLine="0"/>
        <w:textAlignment w:val="auto"/>
        <w:rPr>
          <w:color w:val="0070C0"/>
          <w:lang w:eastAsia="zh-CN"/>
        </w:rPr>
      </w:pPr>
    </w:p>
    <w:p w14:paraId="4518A286" w14:textId="77777777" w:rsidR="00C55AC3" w:rsidRPr="00016662" w:rsidRDefault="00C55AC3" w:rsidP="00C55AC3">
      <w:pPr>
        <w:ind w:left="284"/>
        <w:rPr>
          <w:b/>
          <w:color w:val="0070C0"/>
          <w:u w:val="single"/>
          <w:lang w:eastAsia="ko-KR"/>
        </w:rPr>
      </w:pPr>
      <w:r w:rsidRPr="00016662">
        <w:rPr>
          <w:b/>
          <w:color w:val="0070C0"/>
          <w:u w:val="single"/>
          <w:lang w:eastAsia="ko-KR"/>
        </w:rPr>
        <w:t xml:space="preserve">Issue1-2-4-6: Text proposal in case </w:t>
      </w:r>
      <w:proofErr w:type="gramStart"/>
      <w:r w:rsidRPr="00016662">
        <w:rPr>
          <w:b/>
          <w:color w:val="0070C0"/>
          <w:u w:val="single"/>
          <w:lang w:eastAsia="ko-KR"/>
        </w:rPr>
        <w:t>of  periodic</w:t>
      </w:r>
      <w:proofErr w:type="gramEnd"/>
      <w:r w:rsidRPr="00016662">
        <w:rPr>
          <w:b/>
          <w:color w:val="0070C0"/>
          <w:u w:val="single"/>
          <w:lang w:eastAsia="ko-KR"/>
        </w:rPr>
        <w:t xml:space="preserve"> CSI-RS is used for CSI reporting: </w:t>
      </w:r>
    </w:p>
    <w:p w14:paraId="5D1FCCB7" w14:textId="729D9082"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rPr>
        <w:t xml:space="preserve"> 1: </w:t>
      </w:r>
      <w:r w:rsidRPr="00016662">
        <w:rPr>
          <w:color w:val="0070C0"/>
          <w:lang w:val="it-IT"/>
        </w:rPr>
        <w:t xml:space="preserve">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xml:space="preserve">+ </w:t>
      </w:r>
      <w:r w:rsidR="00834D37">
        <w:rPr>
          <w:color w:val="0070C0"/>
        </w:rPr>
        <w:t>T</w:t>
      </w:r>
      <w:r w:rsidR="00834D37">
        <w:rPr>
          <w:color w:val="0070C0"/>
          <w:vertAlign w:val="subscript"/>
        </w:rPr>
        <w:t>SMTC</w:t>
      </w:r>
      <w:r w:rsidR="00834D37">
        <w:rPr>
          <w:color w:val="0070C0"/>
          <w:vertAlign w:val="subscript"/>
          <w:lang w:val="it-IT"/>
        </w:rPr>
        <w:t xml:space="preserve">_MAX </w:t>
      </w:r>
      <w:r w:rsidR="00834D37">
        <w:rPr>
          <w:color w:val="0070C0"/>
          <w:lang w:val="it-IT"/>
        </w:rPr>
        <w:t xml:space="preserve">+ </w:t>
      </w:r>
      <w:proofErr w:type="spellStart"/>
      <w:r w:rsidRPr="00016662">
        <w:rPr>
          <w:color w:val="0070C0"/>
          <w:lang w:val="it-IT"/>
        </w:rPr>
        <w:t>T</w:t>
      </w:r>
      <w:r w:rsidRPr="00016662">
        <w:rPr>
          <w:color w:val="0070C0"/>
          <w:vertAlign w:val="subscript"/>
          <w:lang w:val="it-IT"/>
        </w:rPr>
        <w:t>rs</w:t>
      </w:r>
      <w:proofErr w:type="spellEnd"/>
      <w:r w:rsidRPr="00016662">
        <w:rPr>
          <w:color w:val="0070C0"/>
          <w:lang w:val="it-IT"/>
        </w:rPr>
        <w:t xml:space="preserve"> + T</w:t>
      </w:r>
      <w:r w:rsidRPr="00016662">
        <w:rPr>
          <w:color w:val="0070C0"/>
          <w:vertAlign w:val="subscript"/>
          <w:lang w:val="it-IT"/>
        </w:rPr>
        <w:t>HARQ</w:t>
      </w:r>
      <w:r w:rsidRPr="00016662">
        <w:rPr>
          <w:color w:val="0070C0"/>
          <w:lang w:val="it-IT"/>
        </w:rPr>
        <w:t xml:space="preserve"> </w:t>
      </w:r>
      <w:proofErr w:type="gramStart"/>
      <w:r w:rsidRPr="00016662">
        <w:rPr>
          <w:color w:val="0070C0"/>
          <w:lang w:val="it-IT"/>
        </w:rPr>
        <w:t>+  </w:t>
      </w:r>
      <w:proofErr w:type="spellStart"/>
      <w:r w:rsidRPr="00016662">
        <w:rPr>
          <w:color w:val="0070C0"/>
          <w:lang w:val="it-IT"/>
        </w:rPr>
        <w:t>T</w:t>
      </w:r>
      <w:r w:rsidRPr="00016662">
        <w:rPr>
          <w:color w:val="0070C0"/>
          <w:vertAlign w:val="subscript"/>
          <w:lang w:val="it-IT"/>
        </w:rPr>
        <w:t>FineTiming</w:t>
      </w:r>
      <w:proofErr w:type="spellEnd"/>
      <w:proofErr w:type="gramEnd"/>
      <w:r w:rsidRPr="00016662">
        <w:rPr>
          <w:color w:val="0070C0"/>
          <w:vertAlign w:val="subscript"/>
          <w:lang w:val="it-IT"/>
        </w:rPr>
        <w:t xml:space="preserve"> </w:t>
      </w:r>
      <w:r w:rsidRPr="00016662">
        <w:rPr>
          <w:color w:val="0070C0"/>
          <w:lang w:val="it-IT"/>
        </w:rPr>
        <w:t>+ 2ms (Ericsson)</w:t>
      </w:r>
    </w:p>
    <w:p w14:paraId="27FD60BF" w14:textId="77777777"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lang w:val="it-IT"/>
        </w:rPr>
        <w:t xml:space="preserve"> 2: 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xml:space="preserve">+ </w:t>
      </w:r>
      <w:r w:rsidRPr="00016662">
        <w:rPr>
          <w:color w:val="0070C0"/>
        </w:rPr>
        <w:t>T</w:t>
      </w:r>
      <w:r w:rsidRPr="00016662">
        <w:rPr>
          <w:color w:val="0070C0"/>
          <w:vertAlign w:val="subscript"/>
        </w:rPr>
        <w:t>SMTC</w:t>
      </w:r>
      <w:r w:rsidRPr="00016662">
        <w:rPr>
          <w:color w:val="0070C0"/>
          <w:vertAlign w:val="subscript"/>
          <w:lang w:val="it-IT"/>
        </w:rPr>
        <w:t xml:space="preserve">_MAX </w:t>
      </w:r>
      <w:r w:rsidRPr="00016662">
        <w:rPr>
          <w:color w:val="0070C0"/>
          <w:lang w:val="it-IT"/>
        </w:rPr>
        <w:t xml:space="preserve">+ </w:t>
      </w:r>
      <w:proofErr w:type="spellStart"/>
      <w:r w:rsidRPr="00016662">
        <w:rPr>
          <w:color w:val="0070C0"/>
          <w:lang w:val="it-IT"/>
        </w:rPr>
        <w:t>T</w:t>
      </w:r>
      <w:r w:rsidRPr="00016662">
        <w:rPr>
          <w:color w:val="0070C0"/>
          <w:vertAlign w:val="subscript"/>
          <w:lang w:val="it-IT"/>
        </w:rPr>
        <w:t>rs</w:t>
      </w:r>
      <w:proofErr w:type="spellEnd"/>
      <w:r w:rsidRPr="00016662">
        <w:rPr>
          <w:rFonts w:eastAsia="Malgun Gothic"/>
          <w:color w:val="0070C0"/>
          <w:lang w:val="it-IT"/>
        </w:rPr>
        <w:t xml:space="preserve"> </w:t>
      </w:r>
      <w:r w:rsidRPr="00016662">
        <w:rPr>
          <w:color w:val="0070C0"/>
          <w:lang w:val="it-IT"/>
        </w:rPr>
        <w:t xml:space="preserve">+ </w:t>
      </w:r>
      <w:proofErr w:type="spellStart"/>
      <w:r w:rsidRPr="00016662">
        <w:rPr>
          <w:color w:val="0070C0"/>
          <w:lang w:val="it-IT"/>
        </w:rPr>
        <w:t>max</w:t>
      </w:r>
      <w:proofErr w:type="spellEnd"/>
      <w:r w:rsidRPr="00016662">
        <w:rPr>
          <w:color w:val="0070C0"/>
          <w:lang w:val="it-IT"/>
        </w:rPr>
        <w:t xml:space="preserve"> {(T</w:t>
      </w:r>
      <w:r w:rsidRPr="00016662">
        <w:rPr>
          <w:color w:val="0070C0"/>
          <w:vertAlign w:val="subscript"/>
          <w:lang w:val="it-IT"/>
        </w:rPr>
        <w:t>HARQ</w:t>
      </w:r>
      <w:r w:rsidRPr="00016662">
        <w:rPr>
          <w:color w:val="0070C0"/>
          <w:lang w:val="it-IT"/>
        </w:rPr>
        <w:t xml:space="preserve"> + </w:t>
      </w:r>
      <w:proofErr w:type="spellStart"/>
      <w:r w:rsidRPr="00016662">
        <w:rPr>
          <w:color w:val="0070C0"/>
          <w:lang w:val="it-IT"/>
        </w:rPr>
        <w:t>T</w:t>
      </w:r>
      <w:r w:rsidRPr="00016662">
        <w:rPr>
          <w:color w:val="0070C0"/>
          <w:vertAlign w:val="subscript"/>
          <w:lang w:val="it-IT"/>
        </w:rPr>
        <w:t>uncertainty_MAC</w:t>
      </w:r>
      <w:proofErr w:type="spellEnd"/>
      <w:r w:rsidRPr="00016662">
        <w:rPr>
          <w:color w:val="0070C0"/>
          <w:lang w:val="it-IT"/>
        </w:rPr>
        <w:t xml:space="preserve"> + 5ms + </w:t>
      </w:r>
      <w:proofErr w:type="spellStart"/>
      <w:r w:rsidRPr="00016662">
        <w:rPr>
          <w:color w:val="0070C0"/>
          <w:lang w:val="it-IT"/>
        </w:rPr>
        <w:t>T</w:t>
      </w:r>
      <w:r w:rsidRPr="00016662">
        <w:rPr>
          <w:color w:val="0070C0"/>
          <w:vertAlign w:val="subscript"/>
          <w:lang w:val="it-IT"/>
        </w:rPr>
        <w:t>FineTiming</w:t>
      </w:r>
      <w:proofErr w:type="spellEnd"/>
      <w:r w:rsidRPr="00016662">
        <w:rPr>
          <w:color w:val="0070C0"/>
          <w:lang w:val="it-IT"/>
        </w:rPr>
        <w:t>), (</w:t>
      </w:r>
      <w:proofErr w:type="spellStart"/>
      <w:r w:rsidRPr="00016662">
        <w:rPr>
          <w:color w:val="0070C0"/>
          <w:lang w:val="it-IT"/>
        </w:rPr>
        <w:t>T</w:t>
      </w:r>
      <w:r w:rsidRPr="00016662">
        <w:rPr>
          <w:color w:val="0070C0"/>
          <w:vertAlign w:val="subscript"/>
          <w:lang w:val="it-IT"/>
        </w:rPr>
        <w:t>uncertainty_RRC</w:t>
      </w:r>
      <w:proofErr w:type="spellEnd"/>
      <w:r w:rsidRPr="00016662">
        <w:rPr>
          <w:color w:val="0070C0"/>
          <w:lang w:val="it-IT"/>
        </w:rPr>
        <w:t xml:space="preserve"> + </w:t>
      </w:r>
      <w:proofErr w:type="spellStart"/>
      <w:r w:rsidRPr="00016662">
        <w:rPr>
          <w:color w:val="0070C0"/>
          <w:lang w:val="it-IT"/>
        </w:rPr>
        <w:t>T</w:t>
      </w:r>
      <w:r w:rsidRPr="00016662">
        <w:rPr>
          <w:color w:val="0070C0"/>
          <w:vertAlign w:val="subscript"/>
          <w:lang w:val="it-IT"/>
        </w:rPr>
        <w:t>RRC_delay</w:t>
      </w:r>
      <w:proofErr w:type="spellEnd"/>
      <w:r w:rsidRPr="00016662">
        <w:rPr>
          <w:color w:val="0070C0"/>
          <w:lang w:val="it-IT"/>
        </w:rPr>
        <w:t>)}. (Mediatek, Qualcomm, Apple)</w:t>
      </w:r>
    </w:p>
    <w:p w14:paraId="3E75582D" w14:textId="77777777"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lang w:val="it-IT"/>
        </w:rPr>
      </w:pPr>
      <w:r w:rsidRPr="00016662">
        <w:rPr>
          <w:color w:val="0070C0"/>
          <w:lang w:val="it-IT"/>
        </w:rPr>
        <w:lastRenderedPageBreak/>
        <w:t xml:space="preserve">Option 3: 3ms + </w:t>
      </w:r>
      <w:proofErr w:type="spellStart"/>
      <w:r w:rsidRPr="00016662">
        <w:rPr>
          <w:color w:val="0070C0"/>
        </w:rPr>
        <w:t>T</w:t>
      </w:r>
      <w:r w:rsidRPr="00016662">
        <w:rPr>
          <w:color w:val="0070C0"/>
          <w:vertAlign w:val="subscript"/>
        </w:rPr>
        <w:t>FirstSSB_MAX</w:t>
      </w:r>
      <w:proofErr w:type="spellEnd"/>
      <w:r w:rsidRPr="00016662">
        <w:rPr>
          <w:color w:val="0070C0"/>
        </w:rPr>
        <w:t xml:space="preserve"> + T</w:t>
      </w:r>
      <w:r w:rsidRPr="00016662">
        <w:rPr>
          <w:color w:val="0070C0"/>
          <w:vertAlign w:val="subscript"/>
        </w:rPr>
        <w:t>SMTC_MAX</w:t>
      </w:r>
      <w:r w:rsidRPr="00016662">
        <w:rPr>
          <w:color w:val="0070C0"/>
        </w:rPr>
        <w:t xml:space="preserve"> + X </w:t>
      </w:r>
      <w:proofErr w:type="spellStart"/>
      <w:r w:rsidRPr="00016662">
        <w:rPr>
          <w:color w:val="0070C0"/>
        </w:rPr>
        <w:t>T</w:t>
      </w:r>
      <w:r w:rsidRPr="00016662">
        <w:rPr>
          <w:color w:val="0070C0"/>
          <w:vertAlign w:val="subscript"/>
        </w:rPr>
        <w:t>rs</w:t>
      </w:r>
      <w:proofErr w:type="spellEnd"/>
      <w:r w:rsidRPr="00016662">
        <w:rPr>
          <w:color w:val="0070C0"/>
        </w:rPr>
        <w:t xml:space="preserve"> + T</w:t>
      </w:r>
      <w:r w:rsidRPr="00016662">
        <w:rPr>
          <w:color w:val="0070C0"/>
          <w:vertAlign w:val="subscript"/>
        </w:rPr>
        <w:t>HARQ</w:t>
      </w:r>
      <w:r w:rsidRPr="00016662">
        <w:rPr>
          <w:color w:val="0070C0"/>
        </w:rPr>
        <w:t xml:space="preserve"> + 5ms (Nokia)</w:t>
      </w:r>
    </w:p>
    <w:p w14:paraId="36C4998E" w14:textId="77777777"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rFonts w:eastAsiaTheme="minorEastAsia"/>
          <w:iCs/>
          <w:color w:val="0070C0"/>
          <w:lang w:val="it-IT" w:eastAsia="zh-CN"/>
        </w:rPr>
      </w:pPr>
      <w:r w:rsidRPr="00016662">
        <w:rPr>
          <w:color w:val="0070C0"/>
          <w:lang w:val="it-IT"/>
        </w:rPr>
        <w:t xml:space="preserve">Option 4: 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T</w:t>
      </w:r>
      <w:r w:rsidRPr="00016662">
        <w:rPr>
          <w:color w:val="0070C0"/>
          <w:vertAlign w:val="subscript"/>
          <w:lang w:val="it-IT"/>
        </w:rPr>
        <w:t xml:space="preserve">SMTC_MAX </w:t>
      </w:r>
      <w:r w:rsidRPr="00016662">
        <w:rPr>
          <w:color w:val="0070C0"/>
          <w:lang w:val="it-IT"/>
        </w:rPr>
        <w:t xml:space="preserve">+ </w:t>
      </w:r>
      <w:r w:rsidRPr="00016662">
        <w:rPr>
          <w:color w:val="0070C0"/>
        </w:rPr>
        <w:t>8*</w:t>
      </w:r>
      <w:proofErr w:type="spellStart"/>
      <w:r w:rsidRPr="00016662">
        <w:rPr>
          <w:color w:val="0070C0"/>
          <w:lang w:val="it-IT"/>
        </w:rPr>
        <w:t>T</w:t>
      </w:r>
      <w:r w:rsidRPr="00016662">
        <w:rPr>
          <w:color w:val="0070C0"/>
          <w:vertAlign w:val="subscript"/>
          <w:lang w:val="it-IT"/>
        </w:rPr>
        <w:t>rs</w:t>
      </w:r>
      <w:proofErr w:type="spellEnd"/>
      <w:r w:rsidRPr="00016662">
        <w:rPr>
          <w:rFonts w:eastAsia="Malgun Gothic"/>
          <w:color w:val="0070C0"/>
          <w:lang w:val="it-IT"/>
        </w:rPr>
        <w:t xml:space="preserve"> </w:t>
      </w:r>
      <w:r w:rsidRPr="00016662">
        <w:rPr>
          <w:color w:val="0070C0"/>
          <w:lang w:val="it-IT"/>
        </w:rPr>
        <w:t xml:space="preserve">+ </w:t>
      </w:r>
      <w:proofErr w:type="spellStart"/>
      <w:r w:rsidRPr="00016662">
        <w:rPr>
          <w:color w:val="0070C0"/>
          <w:lang w:val="it-IT"/>
        </w:rPr>
        <w:t>max</w:t>
      </w:r>
      <w:proofErr w:type="spellEnd"/>
      <w:r w:rsidRPr="00016662">
        <w:rPr>
          <w:color w:val="0070C0"/>
          <w:lang w:val="it-IT"/>
        </w:rPr>
        <w:t xml:space="preserve"> {(T</w:t>
      </w:r>
      <w:r w:rsidRPr="00016662">
        <w:rPr>
          <w:color w:val="0070C0"/>
          <w:vertAlign w:val="subscript"/>
          <w:lang w:val="it-IT"/>
        </w:rPr>
        <w:t>HARQ</w:t>
      </w:r>
      <w:r w:rsidRPr="00016662">
        <w:rPr>
          <w:color w:val="0070C0"/>
          <w:lang w:val="it-IT"/>
        </w:rPr>
        <w:t xml:space="preserve"> + 5ms + </w:t>
      </w:r>
      <w:proofErr w:type="spellStart"/>
      <w:r w:rsidRPr="00016662">
        <w:rPr>
          <w:color w:val="0070C0"/>
          <w:lang w:val="it-IT"/>
        </w:rPr>
        <w:t>T</w:t>
      </w:r>
      <w:r w:rsidRPr="00016662">
        <w:rPr>
          <w:color w:val="0070C0"/>
          <w:vertAlign w:val="subscript"/>
          <w:lang w:val="it-IT"/>
        </w:rPr>
        <w:t>FineTiming</w:t>
      </w:r>
      <w:proofErr w:type="spellEnd"/>
      <w:r w:rsidRPr="00016662">
        <w:rPr>
          <w:color w:val="0070C0"/>
          <w:lang w:val="it-IT"/>
        </w:rPr>
        <w:t>), (</w:t>
      </w:r>
      <w:proofErr w:type="spellStart"/>
      <w:r w:rsidRPr="00016662">
        <w:rPr>
          <w:color w:val="0070C0"/>
          <w:lang w:val="it-IT"/>
        </w:rPr>
        <w:t>T</w:t>
      </w:r>
      <w:r w:rsidRPr="00016662">
        <w:rPr>
          <w:color w:val="0070C0"/>
          <w:vertAlign w:val="subscript"/>
          <w:lang w:val="it-IT"/>
        </w:rPr>
        <w:t>uncertainty_RRC</w:t>
      </w:r>
      <w:proofErr w:type="spellEnd"/>
      <w:r w:rsidRPr="00016662">
        <w:rPr>
          <w:color w:val="0070C0"/>
          <w:lang w:val="it-IT"/>
        </w:rPr>
        <w:t xml:space="preserve"> + </w:t>
      </w:r>
      <w:proofErr w:type="spellStart"/>
      <w:r w:rsidRPr="00016662">
        <w:rPr>
          <w:color w:val="0070C0"/>
          <w:lang w:val="it-IT"/>
        </w:rPr>
        <w:t>T</w:t>
      </w:r>
      <w:r w:rsidRPr="00016662">
        <w:rPr>
          <w:color w:val="0070C0"/>
          <w:vertAlign w:val="subscript"/>
          <w:lang w:val="it-IT"/>
        </w:rPr>
        <w:t>RRC_delay</w:t>
      </w:r>
      <w:proofErr w:type="spellEnd"/>
      <w:r w:rsidRPr="00016662">
        <w:rPr>
          <w:color w:val="0070C0"/>
          <w:lang w:val="it-IT"/>
        </w:rPr>
        <w:t>)}. (</w:t>
      </w:r>
      <w:proofErr w:type="spellStart"/>
      <w:r w:rsidRPr="00016662">
        <w:rPr>
          <w:color w:val="0070C0"/>
          <w:lang w:val="it-IT"/>
        </w:rPr>
        <w:t>Huawei</w:t>
      </w:r>
      <w:proofErr w:type="spellEnd"/>
      <w:r w:rsidRPr="00016662">
        <w:rPr>
          <w:color w:val="0070C0"/>
          <w:lang w:val="it-IT"/>
        </w:rPr>
        <w:t>)</w:t>
      </w:r>
    </w:p>
    <w:p w14:paraId="14C1C50B" w14:textId="77777777" w:rsidR="000B5A22" w:rsidRDefault="000B5A22" w:rsidP="00C55AC3">
      <w:pPr>
        <w:spacing w:after="120"/>
        <w:rPr>
          <w:rFonts w:eastAsiaTheme="minorEastAsia"/>
          <w:i/>
          <w:highlight w:val="green"/>
          <w:lang w:val="en-US" w:eastAsia="zh-CN"/>
        </w:rPr>
      </w:pPr>
    </w:p>
    <w:p w14:paraId="2F43A2F2" w14:textId="2A4784E3" w:rsidR="00C55AC3" w:rsidRPr="002874DB" w:rsidRDefault="000B5A22" w:rsidP="00C55AC3">
      <w:pPr>
        <w:spacing w:after="120"/>
        <w:rPr>
          <w:rFonts w:eastAsiaTheme="minorEastAsia"/>
          <w:i/>
          <w:highlight w:val="green"/>
          <w:lang w:val="en-US" w:eastAsia="zh-CN"/>
        </w:rPr>
      </w:pPr>
      <w:r w:rsidRPr="002874DB">
        <w:rPr>
          <w:rFonts w:eastAsiaTheme="minorEastAsia"/>
          <w:i/>
          <w:highlight w:val="green"/>
          <w:lang w:val="en-US" w:eastAsia="zh-CN"/>
        </w:rPr>
        <w:t>A</w:t>
      </w:r>
      <w:r w:rsidR="00C55AC3" w:rsidRPr="002874DB">
        <w:rPr>
          <w:rFonts w:eastAsiaTheme="minorEastAsia"/>
          <w:i/>
          <w:highlight w:val="green"/>
          <w:lang w:val="en-US" w:eastAsia="zh-CN"/>
        </w:rPr>
        <w:t>greements</w:t>
      </w:r>
      <w:r w:rsidR="00C55AC3" w:rsidRPr="002874DB">
        <w:rPr>
          <w:rFonts w:eastAsiaTheme="minorEastAsia" w:hint="eastAsia"/>
          <w:i/>
          <w:highlight w:val="green"/>
          <w:lang w:val="en-US" w:eastAsia="zh-CN"/>
        </w:rPr>
        <w:t>:</w:t>
      </w:r>
    </w:p>
    <w:p w14:paraId="50CEE6E5" w14:textId="10683511" w:rsidR="00C55AC3" w:rsidRPr="002874DB" w:rsidRDefault="00C55AC3" w:rsidP="00C55AC3">
      <w:pPr>
        <w:pStyle w:val="ListParagraph"/>
        <w:numPr>
          <w:ilvl w:val="0"/>
          <w:numId w:val="31"/>
        </w:numPr>
        <w:spacing w:after="120"/>
        <w:ind w:firstLineChars="0"/>
        <w:rPr>
          <w:rFonts w:eastAsia="Yu Mincho" w:cstheme="minorHAnsi"/>
          <w:highlight w:val="green"/>
        </w:rPr>
      </w:pPr>
      <w:r w:rsidRPr="002874DB">
        <w:rPr>
          <w:rFonts w:eastAsia="Yu Mincho" w:cstheme="minorHAnsi"/>
          <w:highlight w:val="green"/>
        </w:rPr>
        <w:t>T</w:t>
      </w:r>
      <w:r w:rsidRPr="002874DB">
        <w:rPr>
          <w:rFonts w:eastAsia="Yu Mincho" w:cstheme="minorHAnsi"/>
          <w:highlight w:val="green"/>
          <w:vertAlign w:val="subscript"/>
        </w:rPr>
        <w:t xml:space="preserve">SMTC_MAX </w:t>
      </w:r>
      <w:r w:rsidRPr="002874DB">
        <w:rPr>
          <w:rFonts w:eastAsia="Yu Mincho" w:cstheme="minorHAnsi"/>
          <w:highlight w:val="green"/>
        </w:rPr>
        <w:t xml:space="preserve">is defined as the longer SMTC periodicity between active serving cells and </w:t>
      </w:r>
      <w:proofErr w:type="spellStart"/>
      <w:r w:rsidRPr="002874DB">
        <w:rPr>
          <w:rFonts w:eastAsia="Yu Mincho" w:cstheme="minorHAnsi"/>
          <w:highlight w:val="green"/>
        </w:rPr>
        <w:t>SCell</w:t>
      </w:r>
      <w:proofErr w:type="spellEnd"/>
      <w:r w:rsidRPr="002874DB">
        <w:rPr>
          <w:rFonts w:eastAsia="Yu Mincho" w:cstheme="minorHAnsi"/>
          <w:highlight w:val="green"/>
        </w:rPr>
        <w:t xml:space="preserve"> being activated in the bands supported for CBM</w:t>
      </w:r>
    </w:p>
    <w:p w14:paraId="08C879B0" w14:textId="569988FB" w:rsidR="001A0217" w:rsidRPr="002874DB" w:rsidRDefault="001A0217" w:rsidP="00C55AC3">
      <w:pPr>
        <w:pStyle w:val="ListParagraph"/>
        <w:numPr>
          <w:ilvl w:val="0"/>
          <w:numId w:val="31"/>
        </w:numPr>
        <w:spacing w:after="120"/>
        <w:ind w:firstLineChars="0"/>
        <w:rPr>
          <w:rFonts w:eastAsia="Yu Mincho" w:cstheme="minorHAnsi"/>
          <w:highlight w:val="green"/>
        </w:rPr>
      </w:pPr>
      <w:r w:rsidRPr="002874DB">
        <w:rPr>
          <w:highlight w:val="green"/>
          <w:u w:val="single"/>
          <w:lang w:eastAsia="ko-KR"/>
        </w:rPr>
        <w:t>SSB-ID search latency for coarse timing estimation CANNOT be skipped</w:t>
      </w:r>
    </w:p>
    <w:p w14:paraId="2C7CB5E3" w14:textId="77777777" w:rsidR="00C55AC3" w:rsidRDefault="00C55AC3" w:rsidP="00C55AC3">
      <w:pPr>
        <w:spacing w:before="240"/>
        <w:rPr>
          <w:lang w:val="en-US"/>
        </w:rPr>
      </w:pPr>
      <w:r w:rsidRPr="00EA2658">
        <w:rPr>
          <w:b/>
          <w:color w:val="0070C0"/>
          <w:u w:val="single"/>
          <w:lang w:eastAsia="ko-KR"/>
        </w:rPr>
        <w:t>Issue1-2-</w:t>
      </w:r>
      <w:r>
        <w:rPr>
          <w:b/>
          <w:color w:val="0070C0"/>
          <w:u w:val="single"/>
          <w:lang w:eastAsia="ko-KR"/>
        </w:rPr>
        <w:t>5</w:t>
      </w:r>
      <w:r w:rsidRPr="00EA2658">
        <w:rPr>
          <w:b/>
          <w:color w:val="0070C0"/>
          <w:u w:val="single"/>
          <w:lang w:eastAsia="ko-KR"/>
        </w:rPr>
        <w:t>: Measurement capabilities</w:t>
      </w:r>
    </w:p>
    <w:p w14:paraId="475A7F02" w14:textId="77777777" w:rsidR="00C55AC3" w:rsidRDefault="00C55AC3" w:rsidP="00C55AC3">
      <w:pPr>
        <w:spacing w:after="120"/>
        <w:rPr>
          <w:color w:val="4472C4" w:themeColor="accent1"/>
          <w:szCs w:val="24"/>
          <w:lang w:eastAsia="zh-CN"/>
        </w:rPr>
      </w:pPr>
      <w:r>
        <w:rPr>
          <w:rFonts w:eastAsiaTheme="minorEastAsia"/>
          <w:i/>
          <w:color w:val="0070C0"/>
          <w:lang w:val="en-US" w:eastAsia="zh-CN"/>
        </w:rPr>
        <w:t>Candidate options:</w:t>
      </w:r>
    </w:p>
    <w:p w14:paraId="75C75CBF" w14:textId="77777777" w:rsidR="00C55AC3" w:rsidRPr="00EA2658"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1: Measurement capabilities of clause 3.6.2.1 for FR2 inter-band CA shall be revised to following (Ericsson)</w:t>
      </w:r>
    </w:p>
    <w:p w14:paraId="7C3DF03D" w14:textId="77777777" w:rsidR="00C55AC3" w:rsidRPr="00EA2658" w:rsidRDefault="00C55AC3" w:rsidP="00C55AC3">
      <w:pPr>
        <w:pStyle w:val="ListParagraph"/>
        <w:numPr>
          <w:ilvl w:val="2"/>
          <w:numId w:val="4"/>
        </w:numPr>
        <w:overflowPunct/>
        <w:autoSpaceDE/>
        <w:autoSpaceDN/>
        <w:adjustRightInd/>
        <w:spacing w:after="120" w:line="259" w:lineRule="auto"/>
        <w:ind w:left="1550" w:firstLineChars="0"/>
        <w:textAlignment w:val="auto"/>
        <w:rPr>
          <w:color w:val="0070C0"/>
        </w:rPr>
      </w:pPr>
      <w:r w:rsidRPr="00EA2658">
        <w:rPr>
          <w:color w:val="0070C0"/>
        </w:rPr>
        <w:t xml:space="preserve">up to 16 NR DL CCs in </w:t>
      </w:r>
      <w:r w:rsidRPr="00EA2658">
        <w:rPr>
          <w:rFonts w:cstheme="minorHAnsi"/>
          <w:color w:val="0070C0"/>
        </w:rPr>
        <w:t>total</w:t>
      </w:r>
      <w:r w:rsidRPr="00EA2658">
        <w:rPr>
          <w:color w:val="0070C0"/>
        </w:rPr>
        <w:t xml:space="preserve">, with 2 UL (or 3 UL if SUL is configured) in </w:t>
      </w:r>
      <w:proofErr w:type="spellStart"/>
      <w:r w:rsidRPr="00EA2658">
        <w:rPr>
          <w:color w:val="0070C0"/>
        </w:rPr>
        <w:t>Pcell</w:t>
      </w:r>
      <w:proofErr w:type="spellEnd"/>
      <w:r w:rsidRPr="00EA2658">
        <w:rPr>
          <w:color w:val="0070C0"/>
        </w:rPr>
        <w:t xml:space="preserve"> and up to 2 UL (or 3 UL if SUL is configured) in </w:t>
      </w:r>
      <w:proofErr w:type="spellStart"/>
      <w:r w:rsidRPr="00EA2658">
        <w:rPr>
          <w:color w:val="0070C0"/>
        </w:rPr>
        <w:t>Scell</w:t>
      </w:r>
      <w:proofErr w:type="spellEnd"/>
      <w:r w:rsidRPr="00EA2658">
        <w:rPr>
          <w:color w:val="0070C0"/>
        </w:rPr>
        <w:t>.</w:t>
      </w:r>
    </w:p>
    <w:p w14:paraId="6F3640E1" w14:textId="77777777" w:rsidR="00C55AC3" w:rsidRPr="00EA2658" w:rsidRDefault="00C55AC3" w:rsidP="00C55AC3">
      <w:pPr>
        <w:pStyle w:val="ListParagraph"/>
        <w:numPr>
          <w:ilvl w:val="2"/>
          <w:numId w:val="4"/>
        </w:numPr>
        <w:overflowPunct/>
        <w:autoSpaceDE/>
        <w:autoSpaceDN/>
        <w:adjustRightInd/>
        <w:spacing w:after="120" w:line="259" w:lineRule="auto"/>
        <w:ind w:left="1550" w:firstLineChars="0"/>
        <w:textAlignment w:val="auto"/>
        <w:rPr>
          <w:color w:val="0070C0"/>
        </w:rPr>
      </w:pPr>
      <w:r w:rsidRPr="00EA2658">
        <w:rPr>
          <w:color w:val="0070C0"/>
        </w:rPr>
        <w:t xml:space="preserve">SUL may be configured </w:t>
      </w:r>
      <w:r w:rsidRPr="00EA2658">
        <w:rPr>
          <w:rFonts w:cstheme="minorHAnsi"/>
          <w:color w:val="0070C0"/>
        </w:rPr>
        <w:t>together</w:t>
      </w:r>
      <w:r w:rsidRPr="00EA2658">
        <w:rPr>
          <w:color w:val="0070C0"/>
        </w:rPr>
        <w:t xml:space="preserve"> with one of the UL.</w:t>
      </w:r>
    </w:p>
    <w:p w14:paraId="0F63E729" w14:textId="77777777"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2: Measurement capabilities of clause 9.2.3.2 for FR2 inter-</w:t>
      </w:r>
      <w:r w:rsidRPr="00016662">
        <w:rPr>
          <w:color w:val="0070C0"/>
        </w:rPr>
        <w:t>band CA shall be clarified that they are applicable for per band. (Ericsson)</w:t>
      </w:r>
    </w:p>
    <w:p w14:paraId="06A7C745" w14:textId="77777777" w:rsidR="00C55AC3" w:rsidRPr="00016662" w:rsidRDefault="00C55AC3" w:rsidP="00C55AC3">
      <w:pPr>
        <w:pStyle w:val="ListParagraph"/>
        <w:numPr>
          <w:ilvl w:val="1"/>
          <w:numId w:val="4"/>
        </w:numPr>
        <w:overflowPunct/>
        <w:autoSpaceDE/>
        <w:autoSpaceDN/>
        <w:adjustRightInd/>
        <w:spacing w:after="120" w:line="259" w:lineRule="auto"/>
        <w:ind w:left="1010" w:firstLineChars="0"/>
        <w:textAlignment w:val="auto"/>
        <w:rPr>
          <w:color w:val="0070C0"/>
        </w:rPr>
      </w:pPr>
      <w:r w:rsidRPr="00016662">
        <w:rPr>
          <w:color w:val="0070C0"/>
        </w:rPr>
        <w:t>Proposal 3: T</w:t>
      </w:r>
      <w:r w:rsidRPr="00016662">
        <w:rPr>
          <w:rFonts w:eastAsiaTheme="minorEastAsia"/>
          <w:color w:val="0070C0"/>
          <w:lang w:val="en-US" w:eastAsia="zh-CN"/>
        </w:rPr>
        <w:t>his is not related to this WI and can be treated in TEI. (Apple, Qualcomm, Huawei)</w:t>
      </w:r>
    </w:p>
    <w:p w14:paraId="6D945E75" w14:textId="77777777" w:rsidR="00C55AC3" w:rsidRPr="0094172E" w:rsidRDefault="00C55AC3" w:rsidP="00C55AC3">
      <w:pPr>
        <w:spacing w:after="120" w:line="252" w:lineRule="auto"/>
        <w:rPr>
          <w:b/>
          <w:bCs/>
          <w:highlight w:val="green"/>
          <w:lang w:eastAsia="ja-JP"/>
        </w:rPr>
      </w:pPr>
    </w:p>
    <w:p w14:paraId="27171584" w14:textId="54C05725" w:rsidR="008F1E7F" w:rsidRPr="00BE23F9" w:rsidRDefault="008F1E7F" w:rsidP="008F1E7F">
      <w:pPr>
        <w:pStyle w:val="Heading1"/>
        <w:rPr>
          <w:lang w:val="en-GB" w:eastAsia="ja-JP"/>
        </w:rPr>
      </w:pPr>
      <w:r>
        <w:rPr>
          <w:lang w:val="en-GB" w:eastAsia="ja-JP"/>
        </w:rPr>
        <w:t>WF on Topic#2</w:t>
      </w:r>
      <w:r w:rsidRPr="00D1644F">
        <w:rPr>
          <w:lang w:eastAsia="ja-JP"/>
        </w:rPr>
        <w:t xml:space="preserve"> </w:t>
      </w:r>
      <w:r>
        <w:rPr>
          <w:lang w:eastAsia="ja-JP"/>
        </w:rPr>
        <w:t>Inter-band UL CA for IBM</w:t>
      </w:r>
    </w:p>
    <w:p w14:paraId="13690904" w14:textId="77777777" w:rsidR="008F1E7F" w:rsidRPr="008F1E7F" w:rsidRDefault="008F1E7F" w:rsidP="008F1E7F">
      <w:pPr>
        <w:pStyle w:val="Heading2"/>
        <w:numPr>
          <w:ilvl w:val="0"/>
          <w:numId w:val="0"/>
        </w:numPr>
        <w:ind w:left="576" w:hanging="576"/>
        <w:rPr>
          <w:lang w:val="en-GB"/>
        </w:rPr>
      </w:pPr>
      <w:r w:rsidRPr="008F1E7F">
        <w:rPr>
          <w:lang w:val="en-GB"/>
        </w:rPr>
        <w:t>Sub-topic 2-1 RRM requirements for Independent beam management</w:t>
      </w:r>
    </w:p>
    <w:p w14:paraId="2BE71191" w14:textId="77777777" w:rsidR="00C55AC3" w:rsidRPr="00045592" w:rsidRDefault="00C55AC3" w:rsidP="00C55AC3">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 xml:space="preserve">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5A99A80A" w14:textId="7DD53E0C" w:rsidR="00C55AC3" w:rsidRPr="000B5A22" w:rsidRDefault="001A0217" w:rsidP="00C55AC3">
      <w:pPr>
        <w:spacing w:before="240"/>
        <w:rPr>
          <w:rFonts w:eastAsiaTheme="minorEastAsia"/>
          <w:i/>
          <w:highlight w:val="green"/>
          <w:lang w:val="en-US" w:eastAsia="zh-CN"/>
        </w:rPr>
      </w:pPr>
      <w:r w:rsidRPr="000B5A22">
        <w:rPr>
          <w:rFonts w:eastAsiaTheme="minorEastAsia"/>
          <w:i/>
          <w:highlight w:val="green"/>
          <w:lang w:val="en-US" w:eastAsia="zh-CN"/>
        </w:rPr>
        <w:t>A</w:t>
      </w:r>
      <w:r w:rsidR="00C55AC3" w:rsidRPr="000B5A22">
        <w:rPr>
          <w:rFonts w:eastAsiaTheme="minorEastAsia"/>
          <w:i/>
          <w:highlight w:val="green"/>
          <w:lang w:val="en-US" w:eastAsia="zh-CN"/>
        </w:rPr>
        <w:t>greements:</w:t>
      </w:r>
    </w:p>
    <w:p w14:paraId="53D06298" w14:textId="77777777" w:rsidR="00C55AC3" w:rsidRPr="000B5A22" w:rsidRDefault="00C55AC3" w:rsidP="00C55AC3">
      <w:pPr>
        <w:pStyle w:val="ListParagraph"/>
        <w:numPr>
          <w:ilvl w:val="0"/>
          <w:numId w:val="31"/>
        </w:numPr>
        <w:ind w:firstLineChars="0"/>
        <w:rPr>
          <w:rFonts w:eastAsiaTheme="minorEastAsia"/>
          <w:i/>
          <w:highlight w:val="green"/>
          <w:lang w:val="en-US" w:eastAsia="zh-CN"/>
        </w:rPr>
      </w:pPr>
      <w:r w:rsidRPr="000B5A22">
        <w:rPr>
          <w:szCs w:val="24"/>
          <w:highlight w:val="green"/>
          <w:lang w:eastAsia="zh-CN"/>
        </w:rPr>
        <w:t>RRM discontinues the discussion related to NR SRS carrier-based switching in FR2 and wait RF progress.</w:t>
      </w:r>
    </w:p>
    <w:p w14:paraId="62422474" w14:textId="1E7D6AF5" w:rsidR="006E45A7" w:rsidRPr="00C55AC3" w:rsidRDefault="006E45A7" w:rsidP="006E45A7">
      <w:pPr>
        <w:rPr>
          <w:lang w:val="en-US" w:eastAsia="zh-CN"/>
        </w:rPr>
      </w:pPr>
    </w:p>
    <w:p w14:paraId="4C7CF34C" w14:textId="77777777" w:rsidR="006E45A7" w:rsidRPr="006E45A7" w:rsidRDefault="006E45A7" w:rsidP="006E45A7">
      <w:pPr>
        <w:rPr>
          <w:lang w:eastAsia="zh-CN"/>
        </w:rPr>
      </w:pPr>
    </w:p>
    <w:sectPr w:rsidR="006E45A7" w:rsidRPr="006E45A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8DFC7" w14:textId="77777777" w:rsidR="00A52799" w:rsidRDefault="00A52799">
      <w:r>
        <w:separator/>
      </w:r>
    </w:p>
  </w:endnote>
  <w:endnote w:type="continuationSeparator" w:id="0">
    <w:p w14:paraId="506846FF" w14:textId="77777777" w:rsidR="00A52799" w:rsidRDefault="00A5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F16F5" w14:textId="77777777" w:rsidR="00A52799" w:rsidRDefault="00A52799">
      <w:r>
        <w:separator/>
      </w:r>
    </w:p>
  </w:footnote>
  <w:footnote w:type="continuationSeparator" w:id="0">
    <w:p w14:paraId="3A94B596" w14:textId="77777777" w:rsidR="00A52799" w:rsidRDefault="00A52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5"/>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9"/>
  </w:num>
  <w:num w:numId="22">
    <w:abstractNumId w:val="9"/>
  </w:num>
  <w:num w:numId="23">
    <w:abstractNumId w:val="8"/>
  </w:num>
  <w:num w:numId="24">
    <w:abstractNumId w:val="10"/>
  </w:num>
  <w:num w:numId="25">
    <w:abstractNumId w:val="9"/>
  </w:num>
  <w:num w:numId="26">
    <w:abstractNumId w:val="6"/>
  </w:num>
  <w:num w:numId="27">
    <w:abstractNumId w:val="12"/>
  </w:num>
  <w:num w:numId="28">
    <w:abstractNumId w:val="9"/>
  </w:num>
  <w:num w:numId="29">
    <w:abstractNumId w:val="9"/>
  </w:num>
  <w:num w:numId="30">
    <w:abstractNumId w:val="9"/>
  </w:num>
  <w:num w:numId="31">
    <w:abstractNumId w:val="14"/>
  </w:num>
  <w:num w:numId="32">
    <w:abstractNumId w:val="4"/>
  </w:num>
  <w:num w:numId="33">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801"/>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5A22"/>
    <w:rsid w:val="000C2553"/>
    <w:rsid w:val="000C38C3"/>
    <w:rsid w:val="000D09FD"/>
    <w:rsid w:val="000D44FB"/>
    <w:rsid w:val="000D574B"/>
    <w:rsid w:val="000D6CFC"/>
    <w:rsid w:val="000E537B"/>
    <w:rsid w:val="000E57D0"/>
    <w:rsid w:val="000E7858"/>
    <w:rsid w:val="000F39CA"/>
    <w:rsid w:val="00107927"/>
    <w:rsid w:val="00110E26"/>
    <w:rsid w:val="00111321"/>
    <w:rsid w:val="0011616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733B"/>
    <w:rsid w:val="001A021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74DB"/>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08CD"/>
    <w:rsid w:val="002F158C"/>
    <w:rsid w:val="002F4093"/>
    <w:rsid w:val="002F5636"/>
    <w:rsid w:val="003022A5"/>
    <w:rsid w:val="00307E51"/>
    <w:rsid w:val="00311363"/>
    <w:rsid w:val="00315867"/>
    <w:rsid w:val="003162F9"/>
    <w:rsid w:val="00321150"/>
    <w:rsid w:val="003260D7"/>
    <w:rsid w:val="00336697"/>
    <w:rsid w:val="003418CB"/>
    <w:rsid w:val="00355873"/>
    <w:rsid w:val="0035660F"/>
    <w:rsid w:val="003628B9"/>
    <w:rsid w:val="00362D8F"/>
    <w:rsid w:val="00367724"/>
    <w:rsid w:val="003710BA"/>
    <w:rsid w:val="003770F6"/>
    <w:rsid w:val="00382402"/>
    <w:rsid w:val="00383E37"/>
    <w:rsid w:val="00393042"/>
    <w:rsid w:val="00394AD5"/>
    <w:rsid w:val="0039642D"/>
    <w:rsid w:val="003A2E40"/>
    <w:rsid w:val="003B0158"/>
    <w:rsid w:val="003B40B6"/>
    <w:rsid w:val="003B56DB"/>
    <w:rsid w:val="003B5A58"/>
    <w:rsid w:val="003B755E"/>
    <w:rsid w:val="003C228E"/>
    <w:rsid w:val="003C51E7"/>
    <w:rsid w:val="003C6893"/>
    <w:rsid w:val="003C6DE2"/>
    <w:rsid w:val="003D1EFD"/>
    <w:rsid w:val="003D28BF"/>
    <w:rsid w:val="003D4215"/>
    <w:rsid w:val="003D4C47"/>
    <w:rsid w:val="003D70AE"/>
    <w:rsid w:val="003D7719"/>
    <w:rsid w:val="003E40EE"/>
    <w:rsid w:val="003F1C1B"/>
    <w:rsid w:val="003F3A2F"/>
    <w:rsid w:val="00401144"/>
    <w:rsid w:val="00404831"/>
    <w:rsid w:val="00407661"/>
    <w:rsid w:val="00410314"/>
    <w:rsid w:val="00412063"/>
    <w:rsid w:val="00412EB1"/>
    <w:rsid w:val="00413DDE"/>
    <w:rsid w:val="00414118"/>
    <w:rsid w:val="00416084"/>
    <w:rsid w:val="00417780"/>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4B2"/>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BE2"/>
    <w:rsid w:val="00650DDE"/>
    <w:rsid w:val="00652D92"/>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51E4"/>
    <w:rsid w:val="006E0A73"/>
    <w:rsid w:val="006E0FEE"/>
    <w:rsid w:val="006E3F8D"/>
    <w:rsid w:val="006E45A7"/>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33CF"/>
    <w:rsid w:val="007D75E5"/>
    <w:rsid w:val="007D773E"/>
    <w:rsid w:val="007E066E"/>
    <w:rsid w:val="007E1356"/>
    <w:rsid w:val="007E20FC"/>
    <w:rsid w:val="007E7062"/>
    <w:rsid w:val="007F0E1E"/>
    <w:rsid w:val="007F29A7"/>
    <w:rsid w:val="008004B4"/>
    <w:rsid w:val="00805BE8"/>
    <w:rsid w:val="00816078"/>
    <w:rsid w:val="00816BD0"/>
    <w:rsid w:val="008177E3"/>
    <w:rsid w:val="00823AA9"/>
    <w:rsid w:val="008255B9"/>
    <w:rsid w:val="00825CD8"/>
    <w:rsid w:val="00827324"/>
    <w:rsid w:val="00834D37"/>
    <w:rsid w:val="008355EA"/>
    <w:rsid w:val="00837458"/>
    <w:rsid w:val="00837AAE"/>
    <w:rsid w:val="00841300"/>
    <w:rsid w:val="008429AD"/>
    <w:rsid w:val="008429DB"/>
    <w:rsid w:val="00850C75"/>
    <w:rsid w:val="00850E39"/>
    <w:rsid w:val="00853EEF"/>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C7ECC"/>
    <w:rsid w:val="008D1B7C"/>
    <w:rsid w:val="008D6657"/>
    <w:rsid w:val="008E1F60"/>
    <w:rsid w:val="008E307E"/>
    <w:rsid w:val="008F1E7F"/>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72E"/>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619"/>
    <w:rsid w:val="009C0727"/>
    <w:rsid w:val="009C3C80"/>
    <w:rsid w:val="009C492F"/>
    <w:rsid w:val="009D11BE"/>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52799"/>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1F80"/>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08AF"/>
    <w:rsid w:val="00BC5982"/>
    <w:rsid w:val="00BC60BF"/>
    <w:rsid w:val="00BC64B8"/>
    <w:rsid w:val="00BD28BF"/>
    <w:rsid w:val="00BD6404"/>
    <w:rsid w:val="00BE1209"/>
    <w:rsid w:val="00BE1EE3"/>
    <w:rsid w:val="00BE23F9"/>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5AC3"/>
    <w:rsid w:val="00C5739F"/>
    <w:rsid w:val="00C57CF0"/>
    <w:rsid w:val="00C63557"/>
    <w:rsid w:val="00C649BD"/>
    <w:rsid w:val="00C65891"/>
    <w:rsid w:val="00C66AC9"/>
    <w:rsid w:val="00C724D3"/>
    <w:rsid w:val="00C77DD9"/>
    <w:rsid w:val="00C83BE6"/>
    <w:rsid w:val="00C85354"/>
    <w:rsid w:val="00C85BD5"/>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4265"/>
    <w:rsid w:val="00CD629F"/>
    <w:rsid w:val="00CD6A1B"/>
    <w:rsid w:val="00CE0A7F"/>
    <w:rsid w:val="00CE1718"/>
    <w:rsid w:val="00CE3250"/>
    <w:rsid w:val="00CE3B70"/>
    <w:rsid w:val="00CF4156"/>
    <w:rsid w:val="00D0036C"/>
    <w:rsid w:val="00D03D00"/>
    <w:rsid w:val="00D05C30"/>
    <w:rsid w:val="00D10052"/>
    <w:rsid w:val="00D11359"/>
    <w:rsid w:val="00D1644F"/>
    <w:rsid w:val="00D23D75"/>
    <w:rsid w:val="00D3188C"/>
    <w:rsid w:val="00D325BD"/>
    <w:rsid w:val="00D35F9B"/>
    <w:rsid w:val="00D3604F"/>
    <w:rsid w:val="00D36B69"/>
    <w:rsid w:val="00D408DD"/>
    <w:rsid w:val="00D41443"/>
    <w:rsid w:val="00D45D72"/>
    <w:rsid w:val="00D520E4"/>
    <w:rsid w:val="00D53A38"/>
    <w:rsid w:val="00D573F9"/>
    <w:rsid w:val="00D575DD"/>
    <w:rsid w:val="00D57DFA"/>
    <w:rsid w:val="00D638D2"/>
    <w:rsid w:val="00D67FCF"/>
    <w:rsid w:val="00D709CE"/>
    <w:rsid w:val="00D71F73"/>
    <w:rsid w:val="00D80786"/>
    <w:rsid w:val="00D81CAB"/>
    <w:rsid w:val="00D8576F"/>
    <w:rsid w:val="00D8677F"/>
    <w:rsid w:val="00D97F0C"/>
    <w:rsid w:val="00DA3A86"/>
    <w:rsid w:val="00DA6139"/>
    <w:rsid w:val="00DC2500"/>
    <w:rsid w:val="00DC4F72"/>
    <w:rsid w:val="00DC77DC"/>
    <w:rsid w:val="00DD0453"/>
    <w:rsid w:val="00DD0C2C"/>
    <w:rsid w:val="00DD19DE"/>
    <w:rsid w:val="00DD28BC"/>
    <w:rsid w:val="00DE31F0"/>
    <w:rsid w:val="00DE3D1C"/>
    <w:rsid w:val="00DF1D38"/>
    <w:rsid w:val="00E0227D"/>
    <w:rsid w:val="00E04B84"/>
    <w:rsid w:val="00E06466"/>
    <w:rsid w:val="00E06835"/>
    <w:rsid w:val="00E06FDA"/>
    <w:rsid w:val="00E160A5"/>
    <w:rsid w:val="00E1713D"/>
    <w:rsid w:val="00E20A43"/>
    <w:rsid w:val="00E23898"/>
    <w:rsid w:val="00E319F1"/>
    <w:rsid w:val="00E33CD2"/>
    <w:rsid w:val="00E40E90"/>
    <w:rsid w:val="00E45C7E"/>
    <w:rsid w:val="00E46281"/>
    <w:rsid w:val="00E531EB"/>
    <w:rsid w:val="00E54874"/>
    <w:rsid w:val="00E54B6F"/>
    <w:rsid w:val="00E55ACA"/>
    <w:rsid w:val="00E57B74"/>
    <w:rsid w:val="00E57E91"/>
    <w:rsid w:val="00E65BC6"/>
    <w:rsid w:val="00E661FF"/>
    <w:rsid w:val="00E726EB"/>
    <w:rsid w:val="00E72CF1"/>
    <w:rsid w:val="00E74259"/>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1670"/>
    <w:rsid w:val="00ED383A"/>
    <w:rsid w:val="00EE1080"/>
    <w:rsid w:val="00EF1EC5"/>
    <w:rsid w:val="00EF4C88"/>
    <w:rsid w:val="00EF55EB"/>
    <w:rsid w:val="00F00DCC"/>
    <w:rsid w:val="00F0156F"/>
    <w:rsid w:val="00F05AC8"/>
    <w:rsid w:val="00F07167"/>
    <w:rsid w:val="00F072D8"/>
    <w:rsid w:val="00F07CE0"/>
    <w:rsid w:val="00F115F5"/>
    <w:rsid w:val="00F13D05"/>
    <w:rsid w:val="00F150B2"/>
    <w:rsid w:val="00F1679D"/>
    <w:rsid w:val="00F1682C"/>
    <w:rsid w:val="00F20B91"/>
    <w:rsid w:val="00F21139"/>
    <w:rsid w:val="00F24B8B"/>
    <w:rsid w:val="00F30D2E"/>
    <w:rsid w:val="00F31D85"/>
    <w:rsid w:val="00F35516"/>
    <w:rsid w:val="00F35790"/>
    <w:rsid w:val="00F4136D"/>
    <w:rsid w:val="00F4212E"/>
    <w:rsid w:val="00F42C20"/>
    <w:rsid w:val="00F42E52"/>
    <w:rsid w:val="00F43E34"/>
    <w:rsid w:val="00F53053"/>
    <w:rsid w:val="00F53FE2"/>
    <w:rsid w:val="00F575FF"/>
    <w:rsid w:val="00F618EF"/>
    <w:rsid w:val="00F65582"/>
    <w:rsid w:val="00F66E75"/>
    <w:rsid w:val="00F77EB0"/>
    <w:rsid w:val="00F87CDD"/>
    <w:rsid w:val="00F933F0"/>
    <w:rsid w:val="00F937A3"/>
    <w:rsid w:val="00F94715"/>
    <w:rsid w:val="00F96A3D"/>
    <w:rsid w:val="00FA2B95"/>
    <w:rsid w:val="00FA4718"/>
    <w:rsid w:val="00FA5848"/>
    <w:rsid w:val="00FA6899"/>
    <w:rsid w:val="00FA7F3D"/>
    <w:rsid w:val="00FB38D8"/>
    <w:rsid w:val="00FC051F"/>
    <w:rsid w:val="00FC06FF"/>
    <w:rsid w:val="00FC69B4"/>
    <w:rsid w:val="00FD0694"/>
    <w:rsid w:val="00FD25BE"/>
    <w:rsid w:val="00FD2E70"/>
    <w:rsid w:val="00FD385C"/>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Normal"/>
    <w:next w:val="Normal"/>
    <w:qFormat/>
    <w:rsid w:val="00D1644F"/>
    <w:pPr>
      <w:spacing w:after="160" w:line="256" w:lineRule="auto"/>
      <w:contextualSpacing/>
    </w:pPr>
    <w:rPr>
      <w:rFonts w:eastAsia="Calibri"/>
      <w:lang w:eastAsia="sv-SE"/>
    </w:rPr>
  </w:style>
  <w:style w:type="paragraph" w:customStyle="1" w:styleId="paragraph">
    <w:name w:val="paragraph"/>
    <w:basedOn w:val="Normal"/>
    <w:rsid w:val="00C55AC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C55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675047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1272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49505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663105">
      <w:bodyDiv w:val="1"/>
      <w:marLeft w:val="0"/>
      <w:marRight w:val="0"/>
      <w:marTop w:val="0"/>
      <w:marBottom w:val="0"/>
      <w:divBdr>
        <w:top w:val="none" w:sz="0" w:space="0" w:color="auto"/>
        <w:left w:val="none" w:sz="0" w:space="0" w:color="auto"/>
        <w:bottom w:val="none" w:sz="0" w:space="0" w:color="auto"/>
        <w:right w:val="none" w:sz="0" w:space="0" w:color="auto"/>
      </w:divBdr>
    </w:div>
    <w:div w:id="12821052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955107">
      <w:bodyDiv w:val="1"/>
      <w:marLeft w:val="0"/>
      <w:marRight w:val="0"/>
      <w:marTop w:val="0"/>
      <w:marBottom w:val="0"/>
      <w:divBdr>
        <w:top w:val="none" w:sz="0" w:space="0" w:color="auto"/>
        <w:left w:val="none" w:sz="0" w:space="0" w:color="auto"/>
        <w:bottom w:val="none" w:sz="0" w:space="0" w:color="auto"/>
        <w:right w:val="none" w:sz="0" w:space="0" w:color="auto"/>
      </w:divBdr>
    </w:div>
    <w:div w:id="142136697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6746402">
      <w:bodyDiv w:val="1"/>
      <w:marLeft w:val="0"/>
      <w:marRight w:val="0"/>
      <w:marTop w:val="0"/>
      <w:marBottom w:val="0"/>
      <w:divBdr>
        <w:top w:val="none" w:sz="0" w:space="0" w:color="auto"/>
        <w:left w:val="none" w:sz="0" w:space="0" w:color="auto"/>
        <w:bottom w:val="none" w:sz="0" w:space="0" w:color="auto"/>
        <w:right w:val="none" w:sz="0" w:space="0" w:color="auto"/>
      </w:divBdr>
    </w:div>
    <w:div w:id="1602057889">
      <w:bodyDiv w:val="1"/>
      <w:marLeft w:val="0"/>
      <w:marRight w:val="0"/>
      <w:marTop w:val="0"/>
      <w:marBottom w:val="0"/>
      <w:divBdr>
        <w:top w:val="none" w:sz="0" w:space="0" w:color="auto"/>
        <w:left w:val="none" w:sz="0" w:space="0" w:color="auto"/>
        <w:bottom w:val="none" w:sz="0" w:space="0" w:color="auto"/>
        <w:right w:val="none" w:sz="0" w:space="0" w:color="auto"/>
      </w:divBdr>
    </w:div>
    <w:div w:id="16993504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0C217-2434-439A-9EBB-E75A8CB39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2112</Words>
  <Characters>12039</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NSB</cp:lastModifiedBy>
  <cp:revision>4</cp:revision>
  <cp:lastPrinted>2019-04-25T01:09:00Z</cp:lastPrinted>
  <dcterms:created xsi:type="dcterms:W3CDTF">2021-11-10T17:35:00Z</dcterms:created>
  <dcterms:modified xsi:type="dcterms:W3CDTF">2021-11-11T16:06:00Z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